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074" w:rsidRDefault="00E347B4">
      <w:pPr>
        <w:spacing w:line="240" w:lineRule="auto"/>
        <w:jc w:val="both"/>
        <w:rPr>
          <w:rFonts w:ascii="Calibri" w:hAnsi="Calibri" w:cs="Calibri"/>
        </w:rPr>
      </w:pPr>
      <w:bookmarkStart w:id="0" w:name="_GoBack"/>
      <w:bookmarkEnd w:id="0"/>
      <w:r>
        <w:rPr>
          <w:rFonts w:ascii="Calibri" w:hAnsi="Calibri" w:cs="Calibri"/>
          <w:b/>
          <w:sz w:val="40"/>
          <w:szCs w:val="40"/>
        </w:rPr>
        <w:t>PRESSEMITTEILUNG</w:t>
      </w:r>
    </w:p>
    <w:p w:rsidR="00D53074" w:rsidRDefault="00D53074">
      <w:pPr>
        <w:spacing w:line="240" w:lineRule="auto"/>
        <w:jc w:val="both"/>
        <w:rPr>
          <w:rFonts w:ascii="Calibri" w:hAnsi="Calibri" w:cs="Calibri"/>
        </w:rPr>
      </w:pPr>
    </w:p>
    <w:p w:rsidR="00D53074" w:rsidRDefault="00D53074">
      <w:pPr>
        <w:spacing w:line="240" w:lineRule="auto"/>
        <w:jc w:val="both"/>
        <w:rPr>
          <w:rFonts w:ascii="Calibri" w:hAnsi="Calibri" w:cs="Calibri"/>
        </w:rPr>
      </w:pPr>
    </w:p>
    <w:p w:rsidR="00D53074" w:rsidRPr="00C1085C" w:rsidRDefault="00E347B4">
      <w:pPr>
        <w:spacing w:line="240" w:lineRule="auto"/>
        <w:jc w:val="both"/>
        <w:rPr>
          <w:rFonts w:ascii="Arial" w:hAnsi="Arial" w:cs="Arial"/>
          <w:color w:val="000000" w:themeColor="text1"/>
          <w:sz w:val="24"/>
        </w:rPr>
      </w:pPr>
      <w:r w:rsidRPr="00C1085C">
        <w:rPr>
          <w:rFonts w:ascii="Arial" w:hAnsi="Arial" w:cs="Arial"/>
          <w:color w:val="000000" w:themeColor="text1"/>
          <w:sz w:val="24"/>
        </w:rPr>
        <w:t xml:space="preserve">Erlangen, </w:t>
      </w:r>
      <w:r w:rsidR="009352A2" w:rsidRPr="002E4BF3">
        <w:rPr>
          <w:rFonts w:ascii="Arial" w:hAnsi="Arial" w:cs="Arial"/>
          <w:color w:val="000000" w:themeColor="text1"/>
          <w:sz w:val="24"/>
        </w:rPr>
        <w:t>23</w:t>
      </w:r>
      <w:r w:rsidRPr="002E4BF3">
        <w:rPr>
          <w:rFonts w:ascii="Arial" w:hAnsi="Arial" w:cs="Arial"/>
          <w:color w:val="000000" w:themeColor="text1"/>
          <w:sz w:val="24"/>
        </w:rPr>
        <w:t>.</w:t>
      </w:r>
      <w:r w:rsidR="009352A2" w:rsidRPr="002E4BF3">
        <w:rPr>
          <w:rFonts w:ascii="Arial" w:hAnsi="Arial" w:cs="Arial"/>
          <w:color w:val="000000" w:themeColor="text1"/>
          <w:sz w:val="24"/>
        </w:rPr>
        <w:t>06.</w:t>
      </w:r>
      <w:r w:rsidRPr="00C1085C">
        <w:rPr>
          <w:rFonts w:ascii="Arial" w:hAnsi="Arial" w:cs="Arial"/>
          <w:color w:val="000000" w:themeColor="text1"/>
          <w:sz w:val="24"/>
        </w:rPr>
        <w:t>2022</w:t>
      </w:r>
    </w:p>
    <w:p w:rsidR="00C1085C" w:rsidRDefault="00C1085C">
      <w:pPr>
        <w:spacing w:line="240" w:lineRule="auto"/>
        <w:jc w:val="both"/>
        <w:rPr>
          <w:rFonts w:ascii="Arial" w:hAnsi="Arial" w:cs="Arial"/>
          <w:color w:val="000000" w:themeColor="text1"/>
          <w:sz w:val="24"/>
        </w:rPr>
      </w:pPr>
    </w:p>
    <w:p w:rsidR="00BB3FD5" w:rsidRDefault="00BB3FD5">
      <w:pPr>
        <w:spacing w:line="240" w:lineRule="auto"/>
        <w:jc w:val="both"/>
        <w:rPr>
          <w:rFonts w:ascii="Arial" w:hAnsi="Arial" w:cs="Arial"/>
          <w:b/>
          <w:color w:val="FF0000"/>
          <w:sz w:val="24"/>
        </w:rPr>
      </w:pP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p>
    <w:p w:rsidR="00C44DC7" w:rsidRPr="00BB3FD5" w:rsidRDefault="00C44DC7">
      <w:pPr>
        <w:spacing w:line="240" w:lineRule="auto"/>
        <w:jc w:val="both"/>
        <w:rPr>
          <w:rFonts w:ascii="Arial" w:hAnsi="Arial" w:cs="Arial"/>
          <w:b/>
          <w:color w:val="FF0000"/>
          <w:sz w:val="24"/>
        </w:rPr>
      </w:pPr>
    </w:p>
    <w:p w:rsidR="00C1085C" w:rsidRPr="00C1085C" w:rsidRDefault="00C1085C" w:rsidP="00C1085C">
      <w:pPr>
        <w:spacing w:line="240" w:lineRule="auto"/>
        <w:jc w:val="both"/>
        <w:rPr>
          <w:rFonts w:ascii="Arial" w:hAnsi="Arial" w:cs="Arial"/>
          <w:color w:val="000000" w:themeColor="text1"/>
          <w:sz w:val="24"/>
        </w:rPr>
      </w:pPr>
    </w:p>
    <w:p w:rsidR="00C1085C" w:rsidRPr="00C1085C" w:rsidRDefault="00C1085C" w:rsidP="00C1085C">
      <w:pPr>
        <w:spacing w:line="240" w:lineRule="auto"/>
        <w:jc w:val="both"/>
        <w:rPr>
          <w:rFonts w:ascii="Arial" w:hAnsi="Arial" w:cs="Arial"/>
          <w:color w:val="000000" w:themeColor="text1"/>
          <w:sz w:val="24"/>
        </w:rPr>
      </w:pPr>
      <w:r w:rsidRPr="00C1085C">
        <w:rPr>
          <w:rFonts w:ascii="Arial" w:hAnsi="Arial" w:cs="Arial"/>
          <w:color w:val="000000" w:themeColor="text1"/>
          <w:sz w:val="24"/>
        </w:rPr>
        <w:t>Neues digitales Angebot von digiDEM Bayern</w:t>
      </w:r>
    </w:p>
    <w:p w:rsidR="00C1085C" w:rsidRPr="00C1085C" w:rsidRDefault="00C1085C" w:rsidP="00C1085C">
      <w:pPr>
        <w:spacing w:line="240" w:lineRule="auto"/>
        <w:jc w:val="both"/>
        <w:rPr>
          <w:rFonts w:ascii="Arial" w:hAnsi="Arial" w:cs="Arial"/>
          <w:color w:val="000000" w:themeColor="text1"/>
          <w:sz w:val="24"/>
        </w:rPr>
      </w:pPr>
    </w:p>
    <w:p w:rsidR="00C1085C" w:rsidRPr="00C1085C" w:rsidRDefault="00C1085C" w:rsidP="00C1085C">
      <w:pPr>
        <w:rPr>
          <w:rFonts w:ascii="Arial" w:hAnsi="Arial" w:cs="Arial"/>
          <w:b/>
          <w:color w:val="000000" w:themeColor="text1"/>
          <w:sz w:val="28"/>
          <w:szCs w:val="28"/>
        </w:rPr>
      </w:pPr>
      <w:r w:rsidRPr="00C1085C">
        <w:rPr>
          <w:rFonts w:ascii="Arial" w:hAnsi="Arial" w:cs="Arial"/>
          <w:b/>
          <w:color w:val="000000" w:themeColor="text1"/>
          <w:sz w:val="24"/>
        </w:rPr>
        <w:t xml:space="preserve"> </w:t>
      </w:r>
      <w:r w:rsidRPr="00C1085C">
        <w:rPr>
          <w:rFonts w:ascii="Arial" w:hAnsi="Arial" w:cs="Arial"/>
          <w:b/>
          <w:color w:val="000000" w:themeColor="text1"/>
          <w:sz w:val="28"/>
          <w:szCs w:val="28"/>
        </w:rPr>
        <w:t>„Wissenstest Demenz“ stärkt die Gesundheitskompetenz</w:t>
      </w:r>
    </w:p>
    <w:p w:rsidR="00C1085C" w:rsidRPr="00C1085C" w:rsidRDefault="00C1085C" w:rsidP="00C1085C">
      <w:pPr>
        <w:spacing w:line="240" w:lineRule="auto"/>
        <w:jc w:val="both"/>
        <w:rPr>
          <w:rFonts w:ascii="Arial" w:eastAsia="Arial" w:hAnsi="Arial" w:cs="Arial"/>
          <w:b/>
          <w:color w:val="000000" w:themeColor="text1"/>
          <w:sz w:val="24"/>
        </w:rPr>
      </w:pPr>
    </w:p>
    <w:p w:rsidR="00C1085C" w:rsidRPr="00C1085C" w:rsidRDefault="00C1085C" w:rsidP="00C1085C">
      <w:pPr>
        <w:spacing w:line="240" w:lineRule="auto"/>
        <w:jc w:val="both"/>
        <w:rPr>
          <w:rFonts w:ascii="Arial" w:eastAsia="Arial" w:hAnsi="Arial" w:cs="Arial"/>
          <w:b/>
          <w:color w:val="000000" w:themeColor="text1"/>
          <w:sz w:val="24"/>
        </w:rPr>
      </w:pPr>
    </w:p>
    <w:p w:rsidR="00C1085C" w:rsidRPr="00E92CAC" w:rsidRDefault="002E4BF3" w:rsidP="00C1085C">
      <w:pPr>
        <w:spacing w:line="276" w:lineRule="auto"/>
        <w:jc w:val="both"/>
        <w:rPr>
          <w:rFonts w:ascii="Arial" w:hAnsi="Arial" w:cs="Arial"/>
          <w:b/>
          <w:color w:val="000000" w:themeColor="text1"/>
          <w:sz w:val="24"/>
        </w:rPr>
      </w:pPr>
      <w:r>
        <w:rPr>
          <w:rStyle w:val="docdata"/>
          <w:rFonts w:ascii="Arial" w:hAnsi="Arial" w:cs="Arial"/>
          <w:b/>
          <w:color w:val="000000" w:themeColor="text1"/>
          <w:sz w:val="24"/>
        </w:rPr>
        <w:t xml:space="preserve">"Wissenstest Demenz": So </w:t>
      </w:r>
      <w:r w:rsidR="00C1085C" w:rsidRPr="00C1085C">
        <w:rPr>
          <w:rStyle w:val="docdata"/>
          <w:rFonts w:ascii="Arial" w:hAnsi="Arial" w:cs="Arial"/>
          <w:b/>
          <w:color w:val="000000" w:themeColor="text1"/>
          <w:sz w:val="24"/>
        </w:rPr>
        <w:t xml:space="preserve">heißt das neue digitale Informationsangebot, das </w:t>
      </w:r>
      <w:r w:rsidR="00C1085C" w:rsidRPr="00C1085C">
        <w:rPr>
          <w:rFonts w:ascii="Arial" w:hAnsi="Arial" w:cs="Arial"/>
          <w:b/>
          <w:color w:val="000000" w:themeColor="text1"/>
          <w:sz w:val="24"/>
          <w:shd w:val="clear" w:color="auto" w:fill="FFFFFF"/>
        </w:rPr>
        <w:t xml:space="preserve">die Forscher*innen von digiDEM Bayern, </w:t>
      </w:r>
      <w:r w:rsidR="00C1085C" w:rsidRPr="00C1085C">
        <w:rPr>
          <w:rFonts w:ascii="Arial" w:hAnsi="Arial" w:cs="Arial"/>
          <w:b/>
          <w:color w:val="000000" w:themeColor="text1"/>
          <w:sz w:val="24"/>
        </w:rPr>
        <w:t>dem Digitale</w:t>
      </w:r>
      <w:r w:rsidR="00C1085C">
        <w:rPr>
          <w:rFonts w:ascii="Arial" w:hAnsi="Arial" w:cs="Arial"/>
          <w:b/>
          <w:color w:val="000000" w:themeColor="text1"/>
          <w:sz w:val="24"/>
        </w:rPr>
        <w:t>n</w:t>
      </w:r>
      <w:r w:rsidR="00C1085C" w:rsidRPr="00C1085C">
        <w:rPr>
          <w:rFonts w:ascii="Arial" w:hAnsi="Arial" w:cs="Arial"/>
          <w:b/>
          <w:color w:val="000000" w:themeColor="text1"/>
          <w:sz w:val="24"/>
        </w:rPr>
        <w:t xml:space="preserve"> Demenzregister Bayern</w:t>
      </w:r>
      <w:r w:rsidR="00C1085C" w:rsidRPr="00C1085C">
        <w:rPr>
          <w:rFonts w:ascii="Arial" w:hAnsi="Arial" w:cs="Arial"/>
          <w:b/>
          <w:color w:val="000000" w:themeColor="text1"/>
          <w:sz w:val="24"/>
          <w:shd w:val="clear" w:color="auto" w:fill="FFFFFF"/>
        </w:rPr>
        <w:t xml:space="preserve">, am Interdisziplinären Zentrum für Health Technology Assessment (HTA) und Public Health </w:t>
      </w:r>
      <w:r w:rsidR="00C1085C" w:rsidRPr="00C1085C">
        <w:rPr>
          <w:rFonts w:ascii="Arial" w:hAnsi="Arial" w:cs="Arial"/>
          <w:b/>
          <w:color w:val="000000" w:themeColor="text1"/>
          <w:sz w:val="24"/>
        </w:rPr>
        <w:t>der Friedrich-Alexander-Universität Erlangen-Nürnberg</w:t>
      </w:r>
      <w:r w:rsidR="00C1085C" w:rsidRPr="00C1085C">
        <w:rPr>
          <w:rFonts w:ascii="Arial" w:hAnsi="Arial" w:cs="Arial"/>
          <w:b/>
          <w:color w:val="000000" w:themeColor="text1"/>
          <w:sz w:val="24"/>
          <w:shd w:val="clear" w:color="auto" w:fill="FFFFFF"/>
        </w:rPr>
        <w:t xml:space="preserve"> (FAU) entwickelt haben. Der kostenfreie Online-Test umfasst 30 Fragen, </w:t>
      </w:r>
      <w:r w:rsidR="00C1085C" w:rsidRPr="00C1085C">
        <w:rPr>
          <w:rFonts w:ascii="Arial" w:hAnsi="Arial" w:cs="Arial"/>
          <w:b/>
          <w:color w:val="000000" w:themeColor="text1"/>
          <w:sz w:val="24"/>
        </w:rPr>
        <w:t xml:space="preserve">zum Beispiel aus den Bereichen Risikofaktoren, Pflege und Betreuung sowie Symptome oder </w:t>
      </w:r>
      <w:r w:rsidR="00C1085C" w:rsidRPr="00E92CAC">
        <w:rPr>
          <w:rFonts w:ascii="Arial" w:hAnsi="Arial" w:cs="Arial"/>
          <w:b/>
          <w:color w:val="000000" w:themeColor="text1"/>
          <w:sz w:val="24"/>
        </w:rPr>
        <w:t xml:space="preserve">Krankheitsverlauf. </w:t>
      </w:r>
      <w:r w:rsidR="00E92CAC" w:rsidRPr="00E92CAC">
        <w:rPr>
          <w:rStyle w:val="identifier"/>
          <w:rFonts w:ascii="Arial" w:hAnsi="Arial" w:cs="Arial"/>
          <w:b/>
          <w:sz w:val="24"/>
        </w:rPr>
        <w:t xml:space="preserve">Er richtet sich </w:t>
      </w:r>
      <w:r w:rsidR="00E92CAC" w:rsidRPr="00E92CAC">
        <w:rPr>
          <w:rFonts w:ascii="Arial" w:hAnsi="Arial" w:cs="Arial"/>
          <w:b/>
          <w:sz w:val="24"/>
        </w:rPr>
        <w:t xml:space="preserve">an </w:t>
      </w:r>
      <w:r w:rsidR="00E92CAC" w:rsidRPr="00E92CAC">
        <w:rPr>
          <w:rFonts w:ascii="Arial" w:hAnsi="Arial" w:cs="Arial"/>
          <w:b/>
          <w:color w:val="000000"/>
          <w:sz w:val="24"/>
          <w:shd w:val="clear" w:color="auto" w:fill="FFFFFF"/>
        </w:rPr>
        <w:t xml:space="preserve">Interessierte, Patienten, Pflegende oder Fachleute und </w:t>
      </w:r>
      <w:r w:rsidR="00E92CAC" w:rsidRPr="00E92CAC">
        <w:rPr>
          <w:rFonts w:ascii="Arial" w:hAnsi="Arial" w:cs="Arial"/>
          <w:b/>
          <w:sz w:val="24"/>
        </w:rPr>
        <w:t xml:space="preserve">erfasst in fünf Sprachen zuverlässig den Wissensstand </w:t>
      </w:r>
      <w:r w:rsidR="00E92CAC" w:rsidRPr="00E92CAC">
        <w:rPr>
          <w:rFonts w:ascii="Arial" w:hAnsi="Arial" w:cs="Arial"/>
          <w:b/>
          <w:color w:val="000000"/>
          <w:sz w:val="24"/>
          <w:shd w:val="clear" w:color="auto" w:fill="FFFFFF"/>
        </w:rPr>
        <w:t>über die Alzheimer-Demenz</w:t>
      </w:r>
      <w:r w:rsidR="00E92CAC" w:rsidRPr="00E92CAC">
        <w:rPr>
          <w:rFonts w:ascii="Arial" w:hAnsi="Arial" w:cs="Arial"/>
          <w:b/>
          <w:sz w:val="24"/>
        </w:rPr>
        <w:t>.</w:t>
      </w:r>
    </w:p>
    <w:p w:rsidR="00C1085C" w:rsidRPr="00C1085C" w:rsidRDefault="00C1085C" w:rsidP="00C1085C">
      <w:pPr>
        <w:spacing w:line="276" w:lineRule="auto"/>
        <w:jc w:val="both"/>
        <w:rPr>
          <w:rFonts w:ascii="Arial" w:hAnsi="Arial" w:cs="Arial"/>
          <w:color w:val="000000" w:themeColor="text1"/>
          <w:sz w:val="24"/>
        </w:rPr>
      </w:pPr>
    </w:p>
    <w:p w:rsidR="00C1085C" w:rsidRPr="00C1085C" w:rsidRDefault="00C1085C" w:rsidP="00C1085C">
      <w:pPr>
        <w:spacing w:line="276" w:lineRule="auto"/>
        <w:jc w:val="both"/>
        <w:rPr>
          <w:rFonts w:ascii="Arial" w:hAnsi="Arial" w:cs="Arial"/>
          <w:color w:val="000000" w:themeColor="text1"/>
          <w:sz w:val="24"/>
        </w:rPr>
      </w:pPr>
      <w:r w:rsidRPr="00C1085C">
        <w:rPr>
          <w:rStyle w:val="docdata"/>
          <w:rFonts w:ascii="Arial" w:hAnsi="Arial" w:cs="Arial"/>
          <w:color w:val="000000" w:themeColor="text1"/>
          <w:sz w:val="24"/>
        </w:rPr>
        <w:t xml:space="preserve">Leben Menschen mit einer Alzheimer-Demenz in Pflegeheimen? Können Dreißigjährige an Alzheimer-Demenz erkranken? </w:t>
      </w:r>
      <w:r w:rsidRPr="00C1085C">
        <w:rPr>
          <w:rFonts w:ascii="Arial" w:hAnsi="Arial" w:cs="Arial"/>
          <w:color w:val="000000" w:themeColor="text1"/>
          <w:sz w:val="24"/>
        </w:rPr>
        <w:t xml:space="preserve">Über die häufigste Form von Demenz gibt es viele Aussagen. Doch was ist wahr, was ist falsch? </w:t>
      </w:r>
      <w:r w:rsidRPr="00C1085C">
        <w:rPr>
          <w:rStyle w:val="docdata"/>
          <w:rFonts w:ascii="Arial" w:hAnsi="Arial" w:cs="Arial"/>
          <w:color w:val="000000" w:themeColor="text1"/>
          <w:sz w:val="24"/>
        </w:rPr>
        <w:t>K</w:t>
      </w:r>
      <w:r w:rsidRPr="00C1085C">
        <w:rPr>
          <w:rFonts w:ascii="Arial" w:hAnsi="Arial" w:cs="Arial"/>
          <w:color w:val="000000" w:themeColor="text1"/>
          <w:sz w:val="24"/>
        </w:rPr>
        <w:t xml:space="preserve">napp 60 Prozent der Bevölkerung in Deutschland haben eine geringe Gesundheitskompetenz, heißt es in einer Studie. "Vielen Menschen fällt es schwer, sich über Gesundheitsthemen kundig zu machen, Informationen zu bewerten und diese im täglichen Leben anzuwenden", erläutert der Neurologe Prof. Dr. med. Peter Kolominsky-Rabas, Leiter des Interdisziplinären Zentrums für Health Technology Assessment (HTA) und Public Health der Friedrich-Alexander-Universität Erlangen-Nürnberg (FAU) und einer der Projektleiter von digiDEM Bayern. </w:t>
      </w:r>
      <w:r w:rsidRPr="00C1085C">
        <w:rPr>
          <w:rFonts w:ascii="Arial" w:hAnsi="Arial" w:cs="Arial"/>
          <w:color w:val="000000"/>
          <w:sz w:val="24"/>
        </w:rPr>
        <w:t>Gefördert wird digiDEM Bayern vom Bayerischen Staatsministerium für Gesundheit und Pflege (StMGP).</w:t>
      </w:r>
    </w:p>
    <w:p w:rsidR="00C1085C" w:rsidRDefault="00C1085C" w:rsidP="00C1085C">
      <w:pPr>
        <w:spacing w:line="276" w:lineRule="auto"/>
        <w:jc w:val="both"/>
        <w:rPr>
          <w:rFonts w:ascii="Arial" w:hAnsi="Arial" w:cs="Arial"/>
          <w:color w:val="000000"/>
        </w:rPr>
      </w:pPr>
    </w:p>
    <w:p w:rsidR="00C1085C" w:rsidRPr="00C1085C" w:rsidRDefault="00C1085C" w:rsidP="00C1085C">
      <w:pPr>
        <w:spacing w:line="276" w:lineRule="auto"/>
        <w:jc w:val="both"/>
        <w:rPr>
          <w:rFonts w:ascii="Arial" w:hAnsi="Arial" w:cs="Arial"/>
          <w:b/>
          <w:color w:val="000000"/>
          <w:sz w:val="24"/>
        </w:rPr>
      </w:pPr>
      <w:r w:rsidRPr="00C1085C">
        <w:rPr>
          <w:rFonts w:ascii="Arial" w:hAnsi="Arial" w:cs="Arial"/>
          <w:b/>
          <w:color w:val="000000"/>
          <w:sz w:val="24"/>
        </w:rPr>
        <w:t xml:space="preserve">Mehr Sensibilisierung für Demenz </w:t>
      </w:r>
    </w:p>
    <w:p w:rsidR="00C1085C" w:rsidRPr="00C1085C" w:rsidRDefault="00C1085C" w:rsidP="00C1085C">
      <w:pPr>
        <w:spacing w:line="276" w:lineRule="auto"/>
        <w:jc w:val="both"/>
        <w:rPr>
          <w:rFonts w:ascii="Arial" w:hAnsi="Arial" w:cs="Arial"/>
          <w:color w:val="000000" w:themeColor="text1"/>
          <w:sz w:val="24"/>
        </w:rPr>
      </w:pPr>
    </w:p>
    <w:p w:rsidR="00C44DC7" w:rsidRDefault="00C1085C" w:rsidP="00C1085C">
      <w:pPr>
        <w:spacing w:line="276" w:lineRule="auto"/>
        <w:jc w:val="both"/>
        <w:rPr>
          <w:rFonts w:ascii="Arial" w:hAnsi="Arial" w:cs="Arial"/>
          <w:color w:val="000000" w:themeColor="text1"/>
          <w:sz w:val="24"/>
        </w:rPr>
      </w:pPr>
      <w:r w:rsidRPr="00C1085C">
        <w:rPr>
          <w:rFonts w:ascii="Arial" w:hAnsi="Arial" w:cs="Arial"/>
          <w:color w:val="000000" w:themeColor="text1"/>
          <w:sz w:val="24"/>
        </w:rPr>
        <w:t>Bei einer demenziellen Erkrankung ist es wichtig, dass die Diagnose möglichst zeitgerecht gestellt wird. Menschen mit kognitiven Einschränkungen und ihre Angehörigen erhalten auf diese Weise frühzeitig Gewissheit und lernen, mit den Krankheitssymptomen umzugehen. Des</w:t>
      </w:r>
      <w:r>
        <w:rPr>
          <w:rFonts w:ascii="Arial" w:hAnsi="Arial" w:cs="Arial"/>
          <w:color w:val="000000" w:themeColor="text1"/>
          <w:sz w:val="24"/>
        </w:rPr>
        <w:t xml:space="preserve"> W</w:t>
      </w:r>
      <w:r w:rsidRPr="00C1085C">
        <w:rPr>
          <w:rFonts w:ascii="Arial" w:hAnsi="Arial" w:cs="Arial"/>
          <w:color w:val="000000" w:themeColor="text1"/>
          <w:sz w:val="24"/>
        </w:rPr>
        <w:t xml:space="preserve">eiteren können Behandlungs- und Unterstützungsmöglichkeiten früher in die Wege geleitet werden. </w:t>
      </w:r>
    </w:p>
    <w:p w:rsidR="00C44DC7" w:rsidRDefault="00C44DC7" w:rsidP="00C1085C">
      <w:pPr>
        <w:spacing w:line="276" w:lineRule="auto"/>
        <w:jc w:val="both"/>
        <w:rPr>
          <w:rFonts w:ascii="Arial" w:hAnsi="Arial" w:cs="Arial"/>
          <w:color w:val="000000" w:themeColor="text1"/>
          <w:sz w:val="24"/>
        </w:rPr>
      </w:pPr>
    </w:p>
    <w:p w:rsidR="00DE70D6" w:rsidRPr="0019288D" w:rsidRDefault="00C1085C" w:rsidP="00C1085C">
      <w:pPr>
        <w:spacing w:line="276" w:lineRule="auto"/>
        <w:jc w:val="both"/>
        <w:rPr>
          <w:rFonts w:ascii="Arial" w:hAnsi="Arial" w:cs="Arial"/>
          <w:color w:val="000000" w:themeColor="text1"/>
          <w:sz w:val="24"/>
        </w:rPr>
      </w:pPr>
      <w:r w:rsidRPr="00C1085C">
        <w:rPr>
          <w:rFonts w:ascii="Arial" w:hAnsi="Arial" w:cs="Arial"/>
          <w:color w:val="000000" w:themeColor="text1"/>
          <w:sz w:val="24"/>
        </w:rPr>
        <w:t>Deshalb rät Peter Kolominsky-Rabas: "Wer gut informiert ist</w:t>
      </w:r>
      <w:r w:rsidR="00005BC1">
        <w:rPr>
          <w:rFonts w:ascii="Arial" w:hAnsi="Arial" w:cs="Arial"/>
          <w:color w:val="000000" w:themeColor="text1"/>
          <w:sz w:val="24"/>
        </w:rPr>
        <w:t xml:space="preserve"> und seinen Wissenshorizont </w:t>
      </w:r>
      <w:r w:rsidR="00005BC1" w:rsidRPr="0019288D">
        <w:rPr>
          <w:rFonts w:ascii="Arial" w:hAnsi="Arial" w:cs="Arial"/>
          <w:color w:val="000000" w:themeColor="text1"/>
          <w:sz w:val="24"/>
        </w:rPr>
        <w:t>erweitert</w:t>
      </w:r>
      <w:r w:rsidRPr="0019288D">
        <w:rPr>
          <w:rFonts w:ascii="Arial" w:hAnsi="Arial" w:cs="Arial"/>
          <w:color w:val="000000" w:themeColor="text1"/>
          <w:sz w:val="24"/>
        </w:rPr>
        <w:t>, achtet besser auf seine eigene Gesundheit und die Gesundheit</w:t>
      </w:r>
      <w:r w:rsidR="00E426CB">
        <w:rPr>
          <w:rFonts w:ascii="Arial" w:hAnsi="Arial" w:cs="Arial"/>
          <w:color w:val="000000" w:themeColor="text1"/>
          <w:sz w:val="24"/>
        </w:rPr>
        <w:t xml:space="preserve"> anderer." Er weiß: </w:t>
      </w:r>
      <w:r w:rsidRPr="0019288D">
        <w:rPr>
          <w:rFonts w:ascii="Arial" w:hAnsi="Arial" w:cs="Arial"/>
          <w:color w:val="000000" w:themeColor="text1"/>
          <w:sz w:val="24"/>
        </w:rPr>
        <w:t xml:space="preserve">"Mehr Gesundheitswissen führt zu mehr </w:t>
      </w:r>
      <w:r w:rsidR="00C44DC7" w:rsidRPr="0019288D">
        <w:rPr>
          <w:rFonts w:ascii="Arial" w:hAnsi="Arial" w:cs="Arial"/>
          <w:color w:val="000000" w:themeColor="text1"/>
          <w:sz w:val="24"/>
        </w:rPr>
        <w:lastRenderedPageBreak/>
        <w:t xml:space="preserve">Sensibilisierung für Demenz. </w:t>
      </w:r>
      <w:r w:rsidR="00C52C63" w:rsidRPr="0019288D">
        <w:rPr>
          <w:rFonts w:ascii="Arial" w:hAnsi="Arial" w:cs="Arial"/>
          <w:color w:val="000000" w:themeColor="text1"/>
          <w:sz w:val="24"/>
        </w:rPr>
        <w:t xml:space="preserve">Menschen sind dann achtsamer im Umgang mit sich selbst, </w:t>
      </w:r>
      <w:r w:rsidR="00DA25EE" w:rsidRPr="0019288D">
        <w:rPr>
          <w:rFonts w:ascii="Arial" w:hAnsi="Arial" w:cs="Arial"/>
          <w:color w:val="000000" w:themeColor="text1"/>
          <w:sz w:val="24"/>
        </w:rPr>
        <w:t xml:space="preserve">mit </w:t>
      </w:r>
      <w:r w:rsidR="00C52C63" w:rsidRPr="0019288D">
        <w:rPr>
          <w:rFonts w:ascii="Arial" w:hAnsi="Arial" w:cs="Arial"/>
          <w:color w:val="000000" w:themeColor="text1"/>
          <w:sz w:val="24"/>
        </w:rPr>
        <w:t xml:space="preserve">nahen Angehörigen und </w:t>
      </w:r>
      <w:r w:rsidR="00DA25EE" w:rsidRPr="0019288D">
        <w:rPr>
          <w:rFonts w:ascii="Arial" w:hAnsi="Arial" w:cs="Arial"/>
          <w:color w:val="000000" w:themeColor="text1"/>
          <w:sz w:val="24"/>
        </w:rPr>
        <w:t xml:space="preserve">mit ihrem Umfeld und </w:t>
      </w:r>
      <w:r w:rsidR="002F7A26" w:rsidRPr="0019288D">
        <w:rPr>
          <w:rFonts w:ascii="Arial" w:hAnsi="Arial" w:cs="Arial"/>
          <w:color w:val="000000" w:themeColor="text1"/>
          <w:sz w:val="24"/>
        </w:rPr>
        <w:t>beginnen, Risikofaktoren zu reduzieren.“ Dazu gehört zum Beispiel, den Lebensstil umzustellen oder sich mit Demenz</w:t>
      </w:r>
      <w:r w:rsidR="00861B09">
        <w:rPr>
          <w:rFonts w:ascii="Arial" w:hAnsi="Arial" w:cs="Arial"/>
          <w:color w:val="000000" w:themeColor="text1"/>
          <w:sz w:val="24"/>
        </w:rPr>
        <w:t>-Früherkennung zu beschäftigen.</w:t>
      </w:r>
      <w:r w:rsidR="002F7A26" w:rsidRPr="0019288D">
        <w:rPr>
          <w:rFonts w:ascii="Arial" w:hAnsi="Arial" w:cs="Arial"/>
          <w:color w:val="000000" w:themeColor="text1"/>
          <w:sz w:val="24"/>
        </w:rPr>
        <w:t xml:space="preserve"> </w:t>
      </w:r>
      <w:r w:rsidR="00810FB6" w:rsidRPr="0019288D">
        <w:rPr>
          <w:rFonts w:ascii="Arial" w:hAnsi="Arial" w:cs="Arial"/>
          <w:color w:val="000000" w:themeColor="text1"/>
          <w:sz w:val="24"/>
        </w:rPr>
        <w:t xml:space="preserve">Peter Kolominsky-Rabas ergänzt: </w:t>
      </w:r>
      <w:r w:rsidR="00B77C43">
        <w:rPr>
          <w:rFonts w:ascii="Arial" w:hAnsi="Arial" w:cs="Arial"/>
          <w:color w:val="000000" w:themeColor="text1"/>
          <w:sz w:val="24"/>
        </w:rPr>
        <w:t xml:space="preserve">„Ein hohes </w:t>
      </w:r>
      <w:r w:rsidR="0019288D" w:rsidRPr="0019288D">
        <w:rPr>
          <w:rFonts w:ascii="Arial" w:hAnsi="Arial" w:cs="Arial"/>
          <w:color w:val="000000" w:themeColor="text1"/>
          <w:sz w:val="24"/>
        </w:rPr>
        <w:t>Wissen um die Herausforderungen von Demenz wirkt zudem der Stigmatisierung von Menschen mit Demenz entgegen und schafft eine größere gesamtgesellgesellschaftliche Akzeptanz für deren Lebenssituation.“</w:t>
      </w:r>
    </w:p>
    <w:p w:rsidR="0019288D" w:rsidRPr="0019288D" w:rsidRDefault="0019288D" w:rsidP="00C1085C">
      <w:pPr>
        <w:spacing w:line="276" w:lineRule="auto"/>
        <w:jc w:val="both"/>
        <w:rPr>
          <w:rFonts w:ascii="Arial" w:hAnsi="Arial" w:cs="Arial"/>
          <w:color w:val="000000" w:themeColor="text1"/>
          <w:sz w:val="24"/>
        </w:rPr>
      </w:pPr>
    </w:p>
    <w:p w:rsidR="00C1085C" w:rsidRPr="0019288D" w:rsidRDefault="00DE70D6" w:rsidP="00C1085C">
      <w:pPr>
        <w:spacing w:line="276" w:lineRule="auto"/>
        <w:jc w:val="both"/>
        <w:rPr>
          <w:rFonts w:ascii="Arial" w:hAnsi="Arial" w:cs="Arial"/>
          <w:b/>
          <w:color w:val="000000" w:themeColor="text1"/>
          <w:sz w:val="24"/>
        </w:rPr>
      </w:pPr>
      <w:r w:rsidRPr="0019288D">
        <w:rPr>
          <w:rFonts w:ascii="Arial" w:hAnsi="Arial" w:cs="Arial"/>
          <w:b/>
          <w:color w:val="000000" w:themeColor="text1"/>
          <w:sz w:val="24"/>
        </w:rPr>
        <w:t>Wissenstest auf wissenschaftlicher Grundlage</w:t>
      </w:r>
    </w:p>
    <w:p w:rsidR="00C1085C" w:rsidRPr="0019288D" w:rsidRDefault="00C1085C" w:rsidP="00C1085C">
      <w:pPr>
        <w:spacing w:line="276" w:lineRule="auto"/>
        <w:jc w:val="both"/>
        <w:rPr>
          <w:rFonts w:ascii="Arial" w:hAnsi="Arial" w:cs="Arial"/>
          <w:b/>
          <w:color w:val="000000" w:themeColor="text1"/>
          <w:sz w:val="24"/>
        </w:rPr>
      </w:pPr>
    </w:p>
    <w:p w:rsidR="00C1085C" w:rsidRPr="007B29DF" w:rsidRDefault="00C1085C" w:rsidP="00C1085C">
      <w:pPr>
        <w:spacing w:line="276" w:lineRule="auto"/>
        <w:jc w:val="both"/>
        <w:rPr>
          <w:rFonts w:ascii="Arial" w:hAnsi="Arial" w:cs="Arial"/>
          <w:color w:val="000000" w:themeColor="text1"/>
          <w:sz w:val="24"/>
          <w:shd w:val="clear" w:color="auto" w:fill="FFFFFF"/>
        </w:rPr>
      </w:pPr>
      <w:r w:rsidRPr="0019288D">
        <w:rPr>
          <w:rFonts w:ascii="Arial" w:hAnsi="Arial" w:cs="Arial"/>
          <w:color w:val="000000" w:themeColor="text1"/>
          <w:sz w:val="24"/>
        </w:rPr>
        <w:t xml:space="preserve">Der </w:t>
      </w:r>
      <w:r w:rsidRPr="0019288D">
        <w:rPr>
          <w:rFonts w:ascii="Arial" w:hAnsi="Arial" w:cs="Arial"/>
          <w:color w:val="000000" w:themeColor="text1"/>
          <w:sz w:val="24"/>
          <w:shd w:val="clear" w:color="auto" w:fill="FFFFFF"/>
        </w:rPr>
        <w:t xml:space="preserve">kostenfreie Wissenstest </w:t>
      </w:r>
      <w:r w:rsidR="007B29DF" w:rsidRPr="0019288D">
        <w:rPr>
          <w:rFonts w:ascii="Arial" w:hAnsi="Arial" w:cs="Arial"/>
          <w:color w:val="000000" w:themeColor="text1"/>
          <w:sz w:val="24"/>
          <w:shd w:val="clear" w:color="auto" w:fill="FFFFFF"/>
        </w:rPr>
        <w:t>basiert auf den wissenschaftlichen Erkenntnissen einer Gruppe von Forscher*innen</w:t>
      </w:r>
      <w:r w:rsidR="0019288D" w:rsidRPr="0019288D">
        <w:rPr>
          <w:rFonts w:ascii="Arial" w:hAnsi="Arial" w:cs="Arial"/>
          <w:color w:val="000000" w:themeColor="text1"/>
          <w:sz w:val="24"/>
          <w:shd w:val="clear" w:color="auto" w:fill="FFFFFF"/>
        </w:rPr>
        <w:t xml:space="preserve"> von der </w:t>
      </w:r>
      <w:r w:rsidR="0019288D" w:rsidRPr="0019288D">
        <w:rPr>
          <w:rFonts w:ascii="Arial" w:hAnsi="Arial" w:cs="Arial"/>
          <w:sz w:val="24"/>
        </w:rPr>
        <w:t>Washington University in St. Louis, USA</w:t>
      </w:r>
      <w:r w:rsidR="007B29DF" w:rsidRPr="0019288D">
        <w:rPr>
          <w:rFonts w:ascii="Arial" w:hAnsi="Arial" w:cs="Arial"/>
          <w:color w:val="000000" w:themeColor="text1"/>
          <w:sz w:val="24"/>
          <w:shd w:val="clear" w:color="auto" w:fill="FFFFFF"/>
        </w:rPr>
        <w:t>. Er</w:t>
      </w:r>
      <w:r w:rsidRPr="0019288D">
        <w:rPr>
          <w:rFonts w:ascii="Arial" w:hAnsi="Arial" w:cs="Arial"/>
          <w:color w:val="000000" w:themeColor="text1"/>
          <w:sz w:val="24"/>
          <w:shd w:val="clear" w:color="auto" w:fill="FFFFFF"/>
        </w:rPr>
        <w:t xml:space="preserve"> umfasst 30 Fragen,</w:t>
      </w:r>
      <w:r w:rsidRPr="00005BC1">
        <w:rPr>
          <w:rFonts w:ascii="Arial" w:hAnsi="Arial" w:cs="Arial"/>
          <w:color w:val="000000" w:themeColor="text1"/>
          <w:sz w:val="24"/>
          <w:shd w:val="clear" w:color="auto" w:fill="FFFFFF"/>
        </w:rPr>
        <w:t xml:space="preserve"> </w:t>
      </w:r>
      <w:r w:rsidRPr="00005BC1">
        <w:rPr>
          <w:rFonts w:ascii="Arial" w:hAnsi="Arial" w:cs="Arial"/>
          <w:color w:val="000000" w:themeColor="text1"/>
          <w:sz w:val="24"/>
        </w:rPr>
        <w:t>zum Beispiel aus den Bereichen Risikofaktoren, Pflege und Betreuung sowie Symptome oder Krankheitsverlauf. Wer die Fragen mit "richtig" oder "falsch" beantwortet, erhält jeweils eine wissenschaftlich untermauerte Begründung sowie eine ausführliche Übersicht über das Gesamtergebnis.</w:t>
      </w:r>
      <w:r w:rsidR="00005BC1" w:rsidRPr="00005BC1">
        <w:rPr>
          <w:rFonts w:ascii="Arial" w:hAnsi="Arial" w:cs="Arial"/>
          <w:color w:val="000000" w:themeColor="text1"/>
          <w:sz w:val="24"/>
        </w:rPr>
        <w:t xml:space="preserve"> </w:t>
      </w:r>
      <w:r w:rsidR="00005BC1" w:rsidRPr="00005BC1">
        <w:rPr>
          <w:rFonts w:ascii="Arial" w:hAnsi="Arial" w:cs="Arial"/>
          <w:sz w:val="24"/>
        </w:rPr>
        <w:t>Der leichtverständliche Test dauert circa 15 Minuten und steht in Deutsch, Englisch, Türkisch, Russisch und Arabisch zur Verfügung. "</w:t>
      </w:r>
      <w:r w:rsidR="00005BC1" w:rsidRPr="00005BC1">
        <w:rPr>
          <w:rFonts w:ascii="Arial" w:hAnsi="Arial" w:cs="Arial"/>
          <w:color w:val="000000"/>
          <w:sz w:val="24"/>
          <w:shd w:val="clear" w:color="auto" w:fill="FFFFFF"/>
        </w:rPr>
        <w:t xml:space="preserve">Mit dem Demenz-Fragebogen möchten wir dazu beitragen, </w:t>
      </w:r>
      <w:r w:rsidR="00005BC1" w:rsidRPr="00005BC1">
        <w:rPr>
          <w:rFonts w:ascii="Arial" w:hAnsi="Arial" w:cs="Arial"/>
          <w:sz w:val="24"/>
        </w:rPr>
        <w:t>Wissen über die komplexe Erkrankung zu vermitteln und die D</w:t>
      </w:r>
      <w:r w:rsidR="007B29DF">
        <w:rPr>
          <w:rFonts w:ascii="Arial" w:hAnsi="Arial" w:cs="Arial"/>
          <w:sz w:val="24"/>
        </w:rPr>
        <w:t>emenzkompetenz aller zu stärken,</w:t>
      </w:r>
      <w:r w:rsidR="00005BC1" w:rsidRPr="00005BC1">
        <w:rPr>
          <w:rFonts w:ascii="Arial" w:hAnsi="Arial" w:cs="Arial"/>
          <w:sz w:val="24"/>
        </w:rPr>
        <w:t>"</w:t>
      </w:r>
      <w:r w:rsidR="007B29DF">
        <w:rPr>
          <w:rFonts w:ascii="Arial" w:hAnsi="Arial" w:cs="Arial"/>
          <w:sz w:val="24"/>
        </w:rPr>
        <w:t xml:space="preserve"> fasst </w:t>
      </w:r>
      <w:r w:rsidR="007B29DF" w:rsidRPr="00C1085C">
        <w:rPr>
          <w:rFonts w:ascii="Arial" w:hAnsi="Arial" w:cs="Arial"/>
          <w:color w:val="000000" w:themeColor="text1"/>
          <w:sz w:val="24"/>
        </w:rPr>
        <w:t>Peter Kolominsky-Rabas</w:t>
      </w:r>
      <w:r w:rsidR="007B29DF">
        <w:rPr>
          <w:rFonts w:ascii="Arial" w:hAnsi="Arial" w:cs="Arial"/>
          <w:color w:val="000000" w:themeColor="text1"/>
          <w:sz w:val="24"/>
        </w:rPr>
        <w:t xml:space="preserve"> zusammen. </w:t>
      </w:r>
    </w:p>
    <w:p w:rsidR="00005BC1" w:rsidRDefault="00005BC1" w:rsidP="00C1085C">
      <w:pPr>
        <w:spacing w:line="276" w:lineRule="auto"/>
        <w:jc w:val="both"/>
        <w:rPr>
          <w:rFonts w:ascii="Arial" w:hAnsi="Arial" w:cs="Arial"/>
          <w:color w:val="000000" w:themeColor="text1"/>
          <w:sz w:val="24"/>
        </w:rPr>
      </w:pPr>
    </w:p>
    <w:p w:rsidR="00F07419" w:rsidRPr="00F07419" w:rsidRDefault="00F07419" w:rsidP="00C1085C">
      <w:pPr>
        <w:spacing w:line="276" w:lineRule="auto"/>
        <w:jc w:val="both"/>
        <w:rPr>
          <w:rFonts w:ascii="Arial" w:hAnsi="Arial" w:cs="Arial"/>
          <w:b/>
          <w:color w:val="000000" w:themeColor="text1"/>
          <w:sz w:val="24"/>
        </w:rPr>
      </w:pPr>
      <w:r w:rsidRPr="00F07419">
        <w:rPr>
          <w:rFonts w:ascii="Arial" w:hAnsi="Arial" w:cs="Arial"/>
          <w:b/>
          <w:color w:val="000000" w:themeColor="text1"/>
          <w:sz w:val="24"/>
        </w:rPr>
        <w:t>Mehr Infos:</w:t>
      </w:r>
    </w:p>
    <w:p w:rsidR="00F07419" w:rsidRDefault="00F07419" w:rsidP="00C1085C">
      <w:pPr>
        <w:spacing w:line="276" w:lineRule="auto"/>
        <w:jc w:val="both"/>
        <w:rPr>
          <w:rFonts w:ascii="Arial" w:hAnsi="Arial" w:cs="Arial"/>
          <w:color w:val="000000" w:themeColor="text1"/>
          <w:sz w:val="24"/>
        </w:rPr>
      </w:pPr>
      <w:r w:rsidRPr="00FF7BAF">
        <w:rPr>
          <w:rFonts w:ascii="Arial" w:hAnsi="Arial" w:cs="Arial"/>
          <w:color w:val="000000" w:themeColor="text1"/>
          <w:sz w:val="24"/>
        </w:rPr>
        <w:t>https://digidem-bayern.de</w:t>
      </w:r>
    </w:p>
    <w:p w:rsidR="00F07419" w:rsidRDefault="00F07419" w:rsidP="00C1085C">
      <w:pPr>
        <w:spacing w:line="276" w:lineRule="auto"/>
        <w:jc w:val="both"/>
        <w:rPr>
          <w:rFonts w:ascii="Arial" w:hAnsi="Arial" w:cs="Arial"/>
          <w:color w:val="000000" w:themeColor="text1"/>
          <w:sz w:val="24"/>
        </w:rPr>
      </w:pPr>
    </w:p>
    <w:p w:rsidR="00BE3F79" w:rsidRPr="00BE3F79" w:rsidRDefault="00BE3F79" w:rsidP="00C1085C">
      <w:pPr>
        <w:spacing w:line="276" w:lineRule="auto"/>
        <w:jc w:val="both"/>
        <w:rPr>
          <w:rFonts w:ascii="Arial" w:hAnsi="Arial" w:cs="Arial"/>
          <w:b/>
          <w:color w:val="000000" w:themeColor="text1"/>
          <w:sz w:val="24"/>
        </w:rPr>
      </w:pPr>
      <w:r w:rsidRPr="00BE3F79">
        <w:rPr>
          <w:rFonts w:ascii="Arial" w:hAnsi="Arial" w:cs="Arial"/>
          <w:b/>
          <w:color w:val="000000" w:themeColor="text1"/>
          <w:sz w:val="24"/>
        </w:rPr>
        <w:t>Service für Leser*innen:</w:t>
      </w:r>
    </w:p>
    <w:p w:rsidR="00FF7BAF" w:rsidRDefault="00FF7BAF" w:rsidP="00C1085C">
      <w:pPr>
        <w:spacing w:line="276" w:lineRule="auto"/>
        <w:jc w:val="both"/>
        <w:rPr>
          <w:rFonts w:ascii="Arial" w:hAnsi="Arial" w:cs="Arial"/>
          <w:color w:val="000000" w:themeColor="text1"/>
          <w:sz w:val="24"/>
        </w:rPr>
      </w:pPr>
    </w:p>
    <w:p w:rsidR="00FF7BAF" w:rsidRPr="00FF7BAF" w:rsidRDefault="00FF7BAF" w:rsidP="00FF7BAF">
      <w:pPr>
        <w:spacing w:line="276" w:lineRule="auto"/>
        <w:rPr>
          <w:rFonts w:ascii="Arial" w:hAnsi="Arial" w:cs="Arial"/>
          <w:b/>
          <w:color w:val="000000" w:themeColor="text1"/>
          <w:sz w:val="24"/>
        </w:rPr>
      </w:pPr>
      <w:r w:rsidRPr="00FF7BAF">
        <w:rPr>
          <w:rFonts w:ascii="Arial" w:hAnsi="Arial" w:cs="Arial"/>
          <w:b/>
          <w:color w:val="000000" w:themeColor="text1"/>
          <w:sz w:val="24"/>
        </w:rPr>
        <w:t>Zum Wissenstest Demenz gelangen Interessierte hier:</w:t>
      </w:r>
    </w:p>
    <w:p w:rsidR="00FF7BAF" w:rsidRDefault="00FF7BAF" w:rsidP="00FF7BAF">
      <w:pPr>
        <w:spacing w:line="276" w:lineRule="auto"/>
        <w:rPr>
          <w:rFonts w:ascii="Arial" w:hAnsi="Arial" w:cs="Arial"/>
          <w:color w:val="000000" w:themeColor="text1"/>
          <w:sz w:val="24"/>
        </w:rPr>
      </w:pPr>
      <w:r w:rsidRPr="00FF7BAF">
        <w:rPr>
          <w:rFonts w:ascii="Arial" w:hAnsi="Arial" w:cs="Arial"/>
          <w:color w:val="000000" w:themeColor="text1"/>
          <w:sz w:val="24"/>
        </w:rPr>
        <w:t>https://digidem-bayern.de/digitales-angebot-digidem-wissenstest-alzheimer-demenz/</w:t>
      </w:r>
    </w:p>
    <w:p w:rsidR="00FF7BAF" w:rsidRPr="00FF7BAF" w:rsidRDefault="00FF7BAF" w:rsidP="00FF7BAF">
      <w:pPr>
        <w:spacing w:line="276" w:lineRule="auto"/>
        <w:rPr>
          <w:rFonts w:ascii="Arial" w:hAnsi="Arial" w:cs="Arial"/>
          <w:color w:val="000000" w:themeColor="text1"/>
          <w:sz w:val="24"/>
        </w:rPr>
      </w:pPr>
    </w:p>
    <w:p w:rsidR="00FF7BAF" w:rsidRPr="00FF7BAF" w:rsidRDefault="00FF7BAF" w:rsidP="00F07419">
      <w:pPr>
        <w:spacing w:line="276" w:lineRule="auto"/>
        <w:jc w:val="center"/>
        <w:rPr>
          <w:rFonts w:ascii="Arial" w:hAnsi="Arial" w:cs="Arial"/>
          <w:b/>
          <w:color w:val="000000" w:themeColor="text1"/>
          <w:sz w:val="24"/>
        </w:rPr>
      </w:pPr>
      <w:r w:rsidRPr="00FF7BAF">
        <w:rPr>
          <w:rFonts w:ascii="Arial" w:hAnsi="Arial" w:cs="Arial"/>
          <w:b/>
          <w:color w:val="000000" w:themeColor="text1"/>
          <w:sz w:val="24"/>
        </w:rPr>
        <w:t>Info-Tipp:</w:t>
      </w:r>
    </w:p>
    <w:p w:rsidR="00F07419" w:rsidRDefault="00FF7BAF" w:rsidP="00F07419">
      <w:pPr>
        <w:spacing w:line="276" w:lineRule="auto"/>
        <w:jc w:val="center"/>
        <w:rPr>
          <w:rFonts w:ascii="Arial" w:hAnsi="Arial" w:cs="Arial"/>
          <w:color w:val="000000" w:themeColor="text1"/>
          <w:sz w:val="24"/>
        </w:rPr>
      </w:pPr>
      <w:r w:rsidRPr="00FF7BAF">
        <w:rPr>
          <w:rFonts w:ascii="Arial" w:hAnsi="Arial" w:cs="Arial"/>
          <w:color w:val="000000" w:themeColor="text1"/>
          <w:sz w:val="24"/>
        </w:rPr>
        <w:t xml:space="preserve">Der Wissenstest Demenz ist Thema des nächsten </w:t>
      </w:r>
    </w:p>
    <w:p w:rsidR="00EC462A" w:rsidRDefault="00EC462A" w:rsidP="00F07419">
      <w:pPr>
        <w:spacing w:line="276" w:lineRule="auto"/>
        <w:jc w:val="center"/>
        <w:rPr>
          <w:rFonts w:ascii="Arial" w:hAnsi="Arial" w:cs="Arial"/>
          <w:b/>
          <w:color w:val="000000" w:themeColor="text1"/>
          <w:sz w:val="24"/>
        </w:rPr>
      </w:pPr>
      <w:r>
        <w:rPr>
          <w:rFonts w:ascii="Arial" w:hAnsi="Arial" w:cs="Arial"/>
          <w:b/>
          <w:color w:val="000000" w:themeColor="text1"/>
          <w:sz w:val="24"/>
        </w:rPr>
        <w:t xml:space="preserve">digiDEM-Bayern </w:t>
      </w:r>
      <w:r w:rsidRPr="00EC462A">
        <w:rPr>
          <w:rFonts w:ascii="Arial" w:hAnsi="Arial" w:cs="Arial"/>
          <w:b/>
          <w:i/>
          <w:color w:val="000000" w:themeColor="text1"/>
          <w:sz w:val="24"/>
        </w:rPr>
        <w:t xml:space="preserve">Science Watch </w:t>
      </w:r>
      <w:r w:rsidR="00FF7BAF" w:rsidRPr="00EC462A">
        <w:rPr>
          <w:rFonts w:ascii="Arial" w:hAnsi="Arial" w:cs="Arial"/>
          <w:b/>
          <w:i/>
          <w:color w:val="000000" w:themeColor="text1"/>
          <w:sz w:val="24"/>
        </w:rPr>
        <w:t>Live</w:t>
      </w:r>
      <w:r w:rsidR="00FF7BAF" w:rsidRPr="00FF7BAF">
        <w:rPr>
          <w:rFonts w:ascii="Arial" w:hAnsi="Arial" w:cs="Arial"/>
          <w:b/>
          <w:color w:val="000000" w:themeColor="text1"/>
          <w:sz w:val="24"/>
        </w:rPr>
        <w:t xml:space="preserve">-Webinars </w:t>
      </w:r>
    </w:p>
    <w:p w:rsidR="00F07419" w:rsidRDefault="00FF7BAF" w:rsidP="00F07419">
      <w:pPr>
        <w:spacing w:line="276" w:lineRule="auto"/>
        <w:jc w:val="center"/>
        <w:rPr>
          <w:rFonts w:ascii="Arial" w:hAnsi="Arial" w:cs="Arial"/>
          <w:b/>
          <w:color w:val="000000" w:themeColor="text1"/>
          <w:sz w:val="24"/>
        </w:rPr>
      </w:pPr>
      <w:r w:rsidRPr="00FF7BAF">
        <w:rPr>
          <w:rFonts w:ascii="Arial" w:hAnsi="Arial" w:cs="Arial"/>
          <w:b/>
          <w:color w:val="000000" w:themeColor="text1"/>
          <w:sz w:val="24"/>
        </w:rPr>
        <w:t>am Dienstag, 28.06.2022</w:t>
      </w:r>
    </w:p>
    <w:p w:rsidR="00F07419" w:rsidRDefault="00F07419" w:rsidP="00F07419">
      <w:pPr>
        <w:spacing w:line="276" w:lineRule="auto"/>
        <w:jc w:val="center"/>
        <w:rPr>
          <w:rFonts w:ascii="Arial" w:hAnsi="Arial" w:cs="Arial"/>
          <w:color w:val="000000" w:themeColor="text1"/>
          <w:sz w:val="24"/>
        </w:rPr>
      </w:pPr>
      <w:r>
        <w:rPr>
          <w:rFonts w:ascii="Arial" w:hAnsi="Arial" w:cs="Arial"/>
          <w:b/>
          <w:color w:val="000000" w:themeColor="text1"/>
          <w:sz w:val="24"/>
        </w:rPr>
        <w:t>v</w:t>
      </w:r>
      <w:r w:rsidR="00FF7BAF" w:rsidRPr="00FF7BAF">
        <w:rPr>
          <w:rFonts w:ascii="Arial" w:hAnsi="Arial" w:cs="Arial"/>
          <w:b/>
          <w:color w:val="000000" w:themeColor="text1"/>
          <w:sz w:val="24"/>
        </w:rPr>
        <w:t>on 11.00 bis 11.45 Uhr</w:t>
      </w:r>
      <w:r w:rsidR="00FF7BAF" w:rsidRPr="00FF7BAF">
        <w:rPr>
          <w:rFonts w:ascii="Arial" w:hAnsi="Arial" w:cs="Arial"/>
          <w:color w:val="000000" w:themeColor="text1"/>
          <w:sz w:val="24"/>
        </w:rPr>
        <w:t>.</w:t>
      </w:r>
    </w:p>
    <w:p w:rsidR="00F07419" w:rsidRDefault="00F07419" w:rsidP="00F07419">
      <w:pPr>
        <w:spacing w:line="276" w:lineRule="auto"/>
        <w:jc w:val="center"/>
        <w:rPr>
          <w:rFonts w:ascii="Arial" w:hAnsi="Arial" w:cs="Arial"/>
          <w:color w:val="000000" w:themeColor="text1"/>
          <w:sz w:val="24"/>
        </w:rPr>
      </w:pPr>
    </w:p>
    <w:p w:rsidR="00B67D17" w:rsidRPr="00B67D17" w:rsidRDefault="00B67D17" w:rsidP="00B67D17">
      <w:pPr>
        <w:spacing w:line="276" w:lineRule="auto"/>
        <w:rPr>
          <w:rFonts w:ascii="Arial" w:hAnsi="Arial" w:cs="Arial"/>
          <w:b/>
          <w:color w:val="000000" w:themeColor="text1"/>
          <w:sz w:val="24"/>
        </w:rPr>
      </w:pPr>
      <w:r>
        <w:rPr>
          <w:rFonts w:ascii="Arial" w:hAnsi="Arial" w:cs="Arial"/>
          <w:b/>
          <w:color w:val="000000" w:themeColor="text1"/>
          <w:sz w:val="24"/>
        </w:rPr>
        <w:t>Webinara</w:t>
      </w:r>
      <w:r w:rsidR="00F07419" w:rsidRPr="00B67D17">
        <w:rPr>
          <w:rFonts w:ascii="Arial" w:hAnsi="Arial" w:cs="Arial"/>
          <w:b/>
          <w:color w:val="000000" w:themeColor="text1"/>
          <w:sz w:val="24"/>
        </w:rPr>
        <w:t>nmeldung unter:</w:t>
      </w:r>
    </w:p>
    <w:p w:rsidR="00BE3F79" w:rsidRDefault="00F07419" w:rsidP="00B67D17">
      <w:pPr>
        <w:spacing w:line="276" w:lineRule="auto"/>
        <w:rPr>
          <w:rFonts w:ascii="Arial" w:hAnsi="Arial" w:cs="Arial"/>
          <w:color w:val="000000" w:themeColor="text1"/>
          <w:sz w:val="24"/>
        </w:rPr>
      </w:pPr>
      <w:r w:rsidRPr="00B67D17">
        <w:rPr>
          <w:rFonts w:ascii="Arial" w:hAnsi="Arial" w:cs="Arial"/>
          <w:color w:val="000000" w:themeColor="text1"/>
          <w:szCs w:val="20"/>
        </w:rPr>
        <w:t>https://digidem-bayern.de/webinar-weiteres-digitales-angebot-von-digidem-bayern-der-wissentest-demenz-mit-prof-dr-med-peter-kolominsky-rabas/</w:t>
      </w:r>
    </w:p>
    <w:p w:rsidR="00BE3F79" w:rsidRDefault="00BE3F79" w:rsidP="00FF7BAF">
      <w:pPr>
        <w:spacing w:line="276" w:lineRule="auto"/>
        <w:rPr>
          <w:rFonts w:ascii="Arial" w:hAnsi="Arial" w:cs="Arial"/>
          <w:color w:val="000000" w:themeColor="text1"/>
          <w:sz w:val="24"/>
        </w:rPr>
      </w:pPr>
    </w:p>
    <w:p w:rsidR="00B67D17" w:rsidRPr="000E1852" w:rsidRDefault="00F07419" w:rsidP="00C1085C">
      <w:pPr>
        <w:spacing w:line="276" w:lineRule="auto"/>
        <w:jc w:val="both"/>
        <w:rPr>
          <w:rFonts w:ascii="Arial" w:hAnsi="Arial" w:cs="Arial"/>
          <w:b/>
          <w:sz w:val="24"/>
          <w:lang w:val="en-US"/>
        </w:rPr>
      </w:pPr>
      <w:r w:rsidRPr="000E1852">
        <w:rPr>
          <w:rFonts w:ascii="Arial" w:hAnsi="Arial" w:cs="Arial"/>
          <w:b/>
          <w:sz w:val="24"/>
          <w:lang w:val="en-US"/>
        </w:rPr>
        <w:t>Wissenschaftliche Originalstudie:</w:t>
      </w:r>
    </w:p>
    <w:p w:rsidR="000E1852" w:rsidRDefault="000E1852" w:rsidP="00C1085C">
      <w:pPr>
        <w:spacing w:line="276" w:lineRule="auto"/>
        <w:jc w:val="both"/>
        <w:rPr>
          <w:rStyle w:val="Hyperlink"/>
          <w:rFonts w:ascii="Arial" w:hAnsi="Arial" w:cs="Arial"/>
          <w:sz w:val="24"/>
          <w:lang w:val="en-US"/>
        </w:rPr>
      </w:pPr>
      <w:r w:rsidRPr="000E1852">
        <w:rPr>
          <w:rFonts w:ascii="Arial" w:hAnsi="Arial" w:cs="Arial"/>
          <w:sz w:val="24"/>
          <w:lang w:val="en-US"/>
        </w:rPr>
        <w:t>„</w:t>
      </w:r>
      <w:r w:rsidRPr="000E1852">
        <w:rPr>
          <w:rFonts w:ascii="Arial" w:hAnsi="Arial" w:cs="Arial"/>
          <w:color w:val="000000"/>
          <w:sz w:val="24"/>
          <w:shd w:val="clear" w:color="auto" w:fill="FFFFFF"/>
          <w:lang w:val="en-US"/>
        </w:rPr>
        <w:t>The Alzheimer's Disease Knowledge Scale: Development and Psychometric Properties"</w:t>
      </w:r>
      <w:r>
        <w:rPr>
          <w:rFonts w:ascii="Arial" w:hAnsi="Arial" w:cs="Arial"/>
          <w:color w:val="000000"/>
          <w:sz w:val="24"/>
          <w:shd w:val="clear" w:color="auto" w:fill="FFFFFF"/>
          <w:lang w:val="en-US"/>
        </w:rPr>
        <w:t xml:space="preserve">, </w:t>
      </w:r>
      <w:r w:rsidRPr="000E1852">
        <w:rPr>
          <w:rFonts w:ascii="Arial" w:hAnsi="Arial" w:cs="Arial"/>
          <w:color w:val="000000"/>
          <w:sz w:val="24"/>
          <w:shd w:val="clear" w:color="auto" w:fill="FFFFFF"/>
          <w:lang w:val="en-US"/>
        </w:rPr>
        <w:t xml:space="preserve">Carpenter et al. 2009, </w:t>
      </w:r>
      <w:r w:rsidRPr="000E1852">
        <w:rPr>
          <w:rStyle w:val="id-label"/>
          <w:rFonts w:ascii="Arial" w:hAnsi="Arial" w:cs="Arial"/>
          <w:sz w:val="24"/>
          <w:lang w:val="en-US"/>
        </w:rPr>
        <w:t>DOI:</w:t>
      </w:r>
      <w:r w:rsidRPr="000E1852">
        <w:rPr>
          <w:rStyle w:val="Hyperlink"/>
          <w:rFonts w:ascii="Arial" w:hAnsi="Arial" w:cs="Arial"/>
          <w:sz w:val="24"/>
          <w:lang w:val="en-US"/>
        </w:rPr>
        <w:tab/>
      </w:r>
      <w:r w:rsidR="003750FE" w:rsidRPr="003750FE">
        <w:rPr>
          <w:rStyle w:val="Hyperlink"/>
          <w:rFonts w:ascii="Arial" w:hAnsi="Arial" w:cs="Arial"/>
          <w:sz w:val="24"/>
          <w:lang w:val="en-US"/>
        </w:rPr>
        <w:t>10.1093/geront/gnp023</w:t>
      </w:r>
    </w:p>
    <w:p w:rsidR="000E1852" w:rsidRPr="000E1852" w:rsidRDefault="000E1852" w:rsidP="00C1085C">
      <w:pPr>
        <w:spacing w:line="276" w:lineRule="auto"/>
        <w:jc w:val="both"/>
        <w:rPr>
          <w:rFonts w:ascii="Arial" w:hAnsi="Arial" w:cs="Arial"/>
          <w:b/>
          <w:sz w:val="24"/>
          <w:lang w:val="en-US"/>
        </w:rPr>
      </w:pPr>
      <w:r>
        <w:rPr>
          <w:rStyle w:val="Hyperlink"/>
          <w:rFonts w:ascii="Arial" w:hAnsi="Arial" w:cs="Arial"/>
          <w:color w:val="FF0000"/>
          <w:sz w:val="24"/>
          <w:lang w:val="en-US"/>
        </w:rPr>
        <w:tab/>
      </w:r>
      <w:r>
        <w:rPr>
          <w:rStyle w:val="Hyperlink"/>
          <w:rFonts w:ascii="Arial" w:hAnsi="Arial" w:cs="Arial"/>
          <w:color w:val="FF0000"/>
          <w:sz w:val="24"/>
          <w:lang w:val="en-US"/>
        </w:rPr>
        <w:tab/>
      </w:r>
      <w:r>
        <w:rPr>
          <w:rStyle w:val="Hyperlink"/>
          <w:rFonts w:ascii="Arial" w:hAnsi="Arial" w:cs="Arial"/>
          <w:color w:val="FF0000"/>
          <w:sz w:val="24"/>
          <w:lang w:val="en-US"/>
        </w:rPr>
        <w:tab/>
      </w:r>
      <w:r>
        <w:rPr>
          <w:rStyle w:val="Hyperlink"/>
          <w:rFonts w:ascii="Arial" w:hAnsi="Arial" w:cs="Arial"/>
          <w:color w:val="FF0000"/>
          <w:sz w:val="24"/>
          <w:lang w:val="en-US"/>
        </w:rPr>
        <w:tab/>
      </w:r>
      <w:r>
        <w:rPr>
          <w:rStyle w:val="Hyperlink"/>
          <w:rFonts w:ascii="Arial" w:hAnsi="Arial" w:cs="Arial"/>
          <w:color w:val="FF0000"/>
          <w:sz w:val="24"/>
          <w:lang w:val="en-US"/>
        </w:rPr>
        <w:tab/>
      </w:r>
      <w:r>
        <w:rPr>
          <w:rStyle w:val="Hyperlink"/>
          <w:rFonts w:ascii="Arial" w:hAnsi="Arial" w:cs="Arial"/>
          <w:color w:val="FF0000"/>
          <w:sz w:val="24"/>
          <w:lang w:val="en-US"/>
        </w:rPr>
        <w:tab/>
      </w:r>
      <w:r>
        <w:rPr>
          <w:rStyle w:val="Hyperlink"/>
          <w:rFonts w:ascii="Arial" w:hAnsi="Arial" w:cs="Arial"/>
          <w:color w:val="FF0000"/>
          <w:sz w:val="24"/>
          <w:lang w:val="en-US"/>
        </w:rPr>
        <w:tab/>
      </w:r>
    </w:p>
    <w:p w:rsidR="00F07419" w:rsidRDefault="00F07419" w:rsidP="00C1085C">
      <w:pPr>
        <w:spacing w:line="276" w:lineRule="auto"/>
        <w:jc w:val="both"/>
        <w:rPr>
          <w:rFonts w:ascii="Arial" w:hAnsi="Arial" w:cs="Arial"/>
          <w:color w:val="000000" w:themeColor="text1"/>
          <w:sz w:val="24"/>
        </w:rPr>
      </w:pPr>
    </w:p>
    <w:p w:rsidR="00F07419" w:rsidRDefault="00F07419" w:rsidP="00C1085C">
      <w:pPr>
        <w:spacing w:line="276" w:lineRule="auto"/>
        <w:jc w:val="both"/>
        <w:rPr>
          <w:rFonts w:ascii="Arial" w:hAnsi="Arial" w:cs="Arial"/>
          <w:color w:val="000000" w:themeColor="text1"/>
          <w:sz w:val="24"/>
        </w:rPr>
      </w:pPr>
    </w:p>
    <w:p w:rsidR="00F07419" w:rsidRPr="00F07419" w:rsidRDefault="00F07419" w:rsidP="00C1085C">
      <w:pPr>
        <w:spacing w:line="276" w:lineRule="auto"/>
        <w:jc w:val="both"/>
        <w:rPr>
          <w:rFonts w:ascii="Arial" w:hAnsi="Arial" w:cs="Arial"/>
          <w:color w:val="000000" w:themeColor="text1"/>
          <w:sz w:val="24"/>
        </w:rPr>
      </w:pPr>
    </w:p>
    <w:p w:rsidR="00D53074" w:rsidRDefault="00E347B4">
      <w:pPr>
        <w:spacing w:line="276" w:lineRule="auto"/>
        <w:rPr>
          <w:rFonts w:ascii="Arial" w:hAnsi="Arial" w:cs="Arial"/>
          <w:b/>
          <w:color w:val="000000" w:themeColor="text1"/>
          <w:sz w:val="24"/>
        </w:rPr>
      </w:pPr>
      <w:r w:rsidRPr="00B67D17">
        <w:rPr>
          <w:rFonts w:ascii="Arial" w:hAnsi="Arial" w:cs="Arial"/>
          <w:b/>
          <w:color w:val="000000" w:themeColor="text1"/>
          <w:sz w:val="24"/>
        </w:rPr>
        <w:t>Über digiDEM Bayern</w:t>
      </w:r>
    </w:p>
    <w:p w:rsidR="00B67D17" w:rsidRPr="00B67D17" w:rsidRDefault="00B67D17">
      <w:pPr>
        <w:spacing w:line="276" w:lineRule="auto"/>
        <w:rPr>
          <w:rFonts w:ascii="Arial" w:hAnsi="Arial" w:cs="Arial"/>
          <w:b/>
          <w:color w:val="000000" w:themeColor="text1"/>
          <w:sz w:val="24"/>
        </w:rPr>
      </w:pPr>
    </w:p>
    <w:p w:rsidR="00D53074" w:rsidRPr="00B67D17" w:rsidRDefault="00E347B4">
      <w:pPr>
        <w:spacing w:line="276" w:lineRule="auto"/>
        <w:rPr>
          <w:rFonts w:ascii="Arial" w:hAnsi="Arial" w:cs="Arial"/>
          <w:color w:val="000000" w:themeColor="text1"/>
          <w:sz w:val="24"/>
        </w:rPr>
      </w:pPr>
      <w:r w:rsidRPr="00B67D17">
        <w:rPr>
          <w:rFonts w:ascii="Arial" w:hAnsi="Arial" w:cs="Arial"/>
          <w:color w:val="000000" w:themeColor="text1"/>
          <w:sz w:val="24"/>
        </w:rPr>
        <w:t xml:space="preserve">digiDEM Bayern baut ein digitales Demenzregister für Bayern auf, um den Langzeitverlauf der Erkrankung besser zu verstehen und die Versorgungssituation von Menschen mit Demenz und deren Angehörigen in ganz Bayern zu verbessern. Dafür werden Menschen mit leichten kognitiven Beeinträchtigungen oder Demenz und ihre pflegenden Angehörigen zu ihrer Situation systematisch befragt. </w:t>
      </w:r>
    </w:p>
    <w:p w:rsidR="00D53074" w:rsidRPr="00B67D17" w:rsidRDefault="00E347B4">
      <w:pPr>
        <w:spacing w:line="276" w:lineRule="auto"/>
        <w:rPr>
          <w:rFonts w:ascii="Arial" w:hAnsi="Arial" w:cs="Arial"/>
          <w:color w:val="000000" w:themeColor="text1"/>
          <w:sz w:val="24"/>
        </w:rPr>
      </w:pPr>
      <w:r w:rsidRPr="00B67D17">
        <w:rPr>
          <w:rFonts w:ascii="Arial" w:hAnsi="Arial" w:cs="Arial"/>
          <w:color w:val="000000" w:themeColor="text1"/>
          <w:sz w:val="24"/>
        </w:rPr>
        <w:t> </w:t>
      </w:r>
    </w:p>
    <w:p w:rsidR="00D53074" w:rsidRPr="00B67D17" w:rsidRDefault="00E347B4">
      <w:pPr>
        <w:spacing w:line="276" w:lineRule="auto"/>
        <w:rPr>
          <w:rFonts w:ascii="Arial" w:hAnsi="Arial" w:cs="Arial"/>
          <w:color w:val="000000" w:themeColor="text1"/>
          <w:sz w:val="24"/>
        </w:rPr>
      </w:pPr>
      <w:r w:rsidRPr="00B67D17">
        <w:rPr>
          <w:rFonts w:ascii="Arial" w:hAnsi="Arial" w:cs="Arial"/>
          <w:color w:val="000000" w:themeColor="text1"/>
          <w:sz w:val="24"/>
        </w:rPr>
        <w:t>Darüber hinaus entwickelt digiDEM Bayern digitale Angebote für Menschen mit kognitiven Einschränkungen und Demenz sowie für pflegende Angehörige und ehrenamtliche Helfer*innen. So gibt es zum Beispiel die „Angehörigenampel“, einen kostenlosen, anonymen Selbsttest, der pflegenden Angehörigen mittels gezielter Fragen den Grad ihrer persönlichen Belastung anzeigt und ihnen damit einen Anstoß zur Veränderung der Lebenssituation gibt. Zu den weiteren digitalen Angeboten gehören unter anderem ein Hörtest, Live-Webinare inklusive Mediathek und der Science Watch-Newsletter.</w:t>
      </w:r>
    </w:p>
    <w:p w:rsidR="00D53074" w:rsidRPr="00B67D17" w:rsidRDefault="00E347B4">
      <w:pPr>
        <w:spacing w:line="276" w:lineRule="auto"/>
        <w:rPr>
          <w:rFonts w:ascii="Arial" w:hAnsi="Arial" w:cs="Arial"/>
          <w:color w:val="000000" w:themeColor="text1"/>
          <w:sz w:val="24"/>
        </w:rPr>
      </w:pPr>
      <w:r w:rsidRPr="00B67D17">
        <w:rPr>
          <w:rFonts w:ascii="Arial" w:hAnsi="Arial" w:cs="Arial"/>
          <w:color w:val="000000" w:themeColor="text1"/>
          <w:sz w:val="24"/>
        </w:rPr>
        <w:t> </w:t>
      </w:r>
    </w:p>
    <w:p w:rsidR="00D53074" w:rsidRPr="00B67D17" w:rsidRDefault="00E347B4">
      <w:pPr>
        <w:spacing w:line="276" w:lineRule="auto"/>
        <w:rPr>
          <w:rFonts w:ascii="Arial" w:hAnsi="Arial" w:cs="Arial"/>
          <w:color w:val="000000" w:themeColor="text1"/>
          <w:sz w:val="24"/>
        </w:rPr>
      </w:pPr>
      <w:r w:rsidRPr="00B67D17">
        <w:rPr>
          <w:rFonts w:ascii="Arial" w:hAnsi="Arial" w:cs="Arial"/>
          <w:color w:val="000000" w:themeColor="text1"/>
          <w:sz w:val="24"/>
        </w:rPr>
        <w:t>digiDEM Bayern ist ein interdisziplinäres Forschungsprojekt der Friedrich-Alexander-Universität Erlangen-Nürnberg, des Universitätsklinikums Erlangen und des Innovationsclusters Medical Valley Europäische Metropolregion Nürnberg. Gefördert wird das Projekt vom Bayerischen Staatsministerium für Gesundheit und Pflege (StMGP) im Rahmen des Masterplans „BAYERN DIGITAL II“.</w:t>
      </w:r>
    </w:p>
    <w:p w:rsidR="00D53074" w:rsidRDefault="00D53074">
      <w:pPr>
        <w:spacing w:line="276" w:lineRule="auto"/>
        <w:rPr>
          <w:rFonts w:asciiTheme="minorHAnsi" w:hAnsiTheme="minorHAnsi" w:cstheme="minorHAnsi"/>
          <w:color w:val="000000"/>
          <w:sz w:val="24"/>
        </w:rPr>
      </w:pPr>
    </w:p>
    <w:p w:rsidR="00D53074" w:rsidRDefault="00D53074">
      <w:pPr>
        <w:spacing w:line="276" w:lineRule="auto"/>
        <w:rPr>
          <w:rFonts w:asciiTheme="minorHAnsi" w:hAnsiTheme="minorHAnsi" w:cstheme="minorHAnsi"/>
          <w:color w:val="000000"/>
          <w:sz w:val="24"/>
        </w:rPr>
      </w:pPr>
    </w:p>
    <w:p w:rsidR="00D53074" w:rsidRPr="00B67D17" w:rsidRDefault="00D53074">
      <w:pPr>
        <w:rPr>
          <w:rFonts w:ascii="Arial" w:hAnsi="Arial" w:cs="Arial"/>
          <w:color w:val="000000" w:themeColor="text1"/>
          <w:sz w:val="24"/>
        </w:rPr>
      </w:pPr>
    </w:p>
    <w:p w:rsidR="00D53074" w:rsidRPr="00B67D17" w:rsidRDefault="00E347B4">
      <w:pPr>
        <w:rPr>
          <w:rFonts w:ascii="Arial" w:hAnsi="Arial" w:cs="Arial"/>
          <w:b/>
          <w:color w:val="000000" w:themeColor="text1"/>
          <w:sz w:val="24"/>
        </w:rPr>
      </w:pPr>
      <w:r w:rsidRPr="00B67D17">
        <w:rPr>
          <w:rFonts w:ascii="Arial" w:hAnsi="Arial" w:cs="Arial"/>
          <w:b/>
          <w:color w:val="000000" w:themeColor="text1"/>
          <w:sz w:val="24"/>
        </w:rPr>
        <w:t>Pressekontakt</w:t>
      </w:r>
      <w:r w:rsidR="00B67D17">
        <w:rPr>
          <w:rFonts w:ascii="Arial" w:hAnsi="Arial" w:cs="Arial"/>
          <w:b/>
          <w:color w:val="000000" w:themeColor="text1"/>
          <w:sz w:val="24"/>
        </w:rPr>
        <w:t>:</w:t>
      </w:r>
    </w:p>
    <w:p w:rsidR="00D53074" w:rsidRPr="00B67D17" w:rsidRDefault="00D53074">
      <w:pPr>
        <w:rPr>
          <w:rFonts w:ascii="Arial" w:hAnsi="Arial" w:cs="Arial"/>
          <w:b/>
          <w:color w:val="000000" w:themeColor="text1"/>
          <w:sz w:val="24"/>
        </w:rPr>
      </w:pPr>
    </w:p>
    <w:p w:rsidR="00D53074" w:rsidRPr="00B67D17" w:rsidRDefault="00E347B4">
      <w:pPr>
        <w:pStyle w:val="StandardWeb"/>
        <w:spacing w:before="0" w:beforeAutospacing="0" w:after="0" w:afterAutospacing="0" w:line="273" w:lineRule="auto"/>
        <w:jc w:val="both"/>
        <w:rPr>
          <w:rFonts w:ascii="Arial" w:hAnsi="Arial" w:cs="Arial"/>
          <w:color w:val="000000" w:themeColor="text1"/>
        </w:rPr>
      </w:pPr>
      <w:r w:rsidRPr="00B67D17">
        <w:rPr>
          <w:rFonts w:ascii="Arial" w:hAnsi="Arial" w:cs="Arial"/>
          <w:color w:val="000000" w:themeColor="text1"/>
        </w:rPr>
        <w:t>Ilona Hörath</w:t>
      </w:r>
    </w:p>
    <w:p w:rsidR="00D53074" w:rsidRPr="00B67D17" w:rsidRDefault="00E347B4">
      <w:pPr>
        <w:pStyle w:val="StandardWeb"/>
        <w:spacing w:before="0" w:beforeAutospacing="0" w:after="0" w:afterAutospacing="0" w:line="273" w:lineRule="auto"/>
        <w:jc w:val="both"/>
        <w:rPr>
          <w:rFonts w:ascii="Arial" w:hAnsi="Arial" w:cs="Arial"/>
          <w:color w:val="000000" w:themeColor="text1"/>
        </w:rPr>
      </w:pPr>
      <w:r w:rsidRPr="00B67D17">
        <w:rPr>
          <w:rFonts w:ascii="Arial" w:hAnsi="Arial" w:cs="Arial"/>
          <w:color w:val="000000" w:themeColor="text1"/>
        </w:rPr>
        <w:t>P</w:t>
      </w:r>
      <w:r w:rsidR="005C4D46" w:rsidRPr="00B67D17">
        <w:rPr>
          <w:rFonts w:ascii="Arial" w:hAnsi="Arial" w:cs="Arial"/>
          <w:color w:val="000000" w:themeColor="text1"/>
        </w:rPr>
        <w:t>ressereferentin</w:t>
      </w:r>
      <w:r w:rsidRPr="00B67D17">
        <w:rPr>
          <w:rFonts w:ascii="Arial" w:hAnsi="Arial" w:cs="Arial"/>
          <w:color w:val="000000" w:themeColor="text1"/>
        </w:rPr>
        <w:t xml:space="preserve"> </w:t>
      </w:r>
    </w:p>
    <w:p w:rsidR="00D53074" w:rsidRPr="00B67D17" w:rsidRDefault="00E347B4">
      <w:pPr>
        <w:pStyle w:val="StandardWeb"/>
        <w:spacing w:before="0" w:beforeAutospacing="0" w:after="0" w:afterAutospacing="0"/>
        <w:rPr>
          <w:rFonts w:ascii="Arial" w:hAnsi="Arial" w:cs="Arial"/>
          <w:color w:val="000000" w:themeColor="text1"/>
        </w:rPr>
      </w:pPr>
      <w:r w:rsidRPr="00B67D17">
        <w:rPr>
          <w:rFonts w:ascii="Arial" w:hAnsi="Arial" w:cs="Arial"/>
          <w:color w:val="000000" w:themeColor="text1"/>
        </w:rPr>
        <w:t>Tel:</w:t>
      </w:r>
      <w:r w:rsidRPr="00B67D17">
        <w:rPr>
          <w:rFonts w:ascii="Arial" w:hAnsi="Arial" w:cs="Arial"/>
          <w:color w:val="000000" w:themeColor="text1"/>
        </w:rPr>
        <w:tab/>
      </w:r>
      <w:r w:rsidRPr="00B67D17">
        <w:rPr>
          <w:rFonts w:ascii="Arial" w:hAnsi="Arial" w:cs="Arial"/>
          <w:color w:val="000000" w:themeColor="text1"/>
        </w:rPr>
        <w:tab/>
        <w:t>+49-9131-85-35858</w:t>
      </w:r>
    </w:p>
    <w:p w:rsidR="00D53074" w:rsidRPr="00B67D17" w:rsidRDefault="00E347B4">
      <w:pPr>
        <w:pStyle w:val="StandardWeb"/>
        <w:spacing w:before="0" w:beforeAutospacing="0" w:after="0" w:afterAutospacing="0"/>
        <w:rPr>
          <w:rFonts w:ascii="Arial" w:hAnsi="Arial" w:cs="Arial"/>
          <w:color w:val="000000" w:themeColor="text1"/>
        </w:rPr>
      </w:pPr>
      <w:r w:rsidRPr="00B67D17">
        <w:rPr>
          <w:rFonts w:ascii="Arial" w:hAnsi="Arial" w:cs="Arial"/>
          <w:color w:val="000000" w:themeColor="text1"/>
        </w:rPr>
        <w:t>Mobil:</w:t>
      </w:r>
      <w:r w:rsidRPr="00B67D17">
        <w:rPr>
          <w:rFonts w:ascii="Arial" w:hAnsi="Arial" w:cs="Arial"/>
          <w:color w:val="000000" w:themeColor="text1"/>
        </w:rPr>
        <w:tab/>
      </w:r>
      <w:r w:rsidRPr="00B67D17">
        <w:rPr>
          <w:rFonts w:ascii="Arial" w:hAnsi="Arial" w:cs="Arial"/>
          <w:color w:val="000000" w:themeColor="text1"/>
        </w:rPr>
        <w:tab/>
        <w:t>+49 163-883 884 5</w:t>
      </w:r>
    </w:p>
    <w:p w:rsidR="00D53074" w:rsidRPr="00B67D17" w:rsidRDefault="00425028">
      <w:pPr>
        <w:pStyle w:val="StandardWeb"/>
        <w:spacing w:before="0" w:beforeAutospacing="0" w:after="0" w:afterAutospacing="0"/>
        <w:rPr>
          <w:rStyle w:val="Hyperlink"/>
          <w:rFonts w:ascii="Arial" w:eastAsia="Arial" w:hAnsi="Arial" w:cs="Arial"/>
          <w:color w:val="000000" w:themeColor="text1"/>
        </w:rPr>
      </w:pPr>
      <w:r>
        <w:rPr>
          <w:rFonts w:ascii="Arial" w:hAnsi="Arial" w:cs="Arial"/>
          <w:color w:val="000000" w:themeColor="text1"/>
        </w:rPr>
        <w:t>E-Mail:</w:t>
      </w:r>
      <w:r>
        <w:rPr>
          <w:rFonts w:ascii="Arial" w:hAnsi="Arial" w:cs="Arial"/>
          <w:color w:val="000000" w:themeColor="text1"/>
        </w:rPr>
        <w:tab/>
      </w:r>
      <w:hyperlink r:id="rId7" w:tooltip="mailto:ilona.hoerath@fau.de" w:history="1">
        <w:r w:rsidR="00E347B4" w:rsidRPr="00B67D17">
          <w:rPr>
            <w:rStyle w:val="Hyperlink"/>
            <w:rFonts w:ascii="Arial" w:eastAsia="Arial" w:hAnsi="Arial" w:cs="Arial"/>
            <w:color w:val="000000" w:themeColor="text1"/>
          </w:rPr>
          <w:t>ilona.hoerath@fau.de</w:t>
        </w:r>
      </w:hyperlink>
      <w:r w:rsidR="00E347B4" w:rsidRPr="00B67D17">
        <w:rPr>
          <w:rFonts w:ascii="Arial" w:hAnsi="Arial" w:cs="Arial"/>
          <w:color w:val="000000" w:themeColor="text1"/>
        </w:rPr>
        <w:br/>
        <w:t>Web:       </w:t>
      </w:r>
      <w:r w:rsidR="00E347B4" w:rsidRPr="00B67D17">
        <w:rPr>
          <w:rFonts w:ascii="Arial" w:hAnsi="Arial" w:cs="Arial"/>
          <w:color w:val="000000" w:themeColor="text1"/>
        </w:rPr>
        <w:tab/>
      </w:r>
      <w:hyperlink r:id="rId8" w:tooltip="http://www.digidem-bayern.de/" w:history="1">
        <w:r w:rsidR="00E347B4" w:rsidRPr="00B67D17">
          <w:rPr>
            <w:rStyle w:val="Hyperlink"/>
            <w:rFonts w:ascii="Arial" w:eastAsia="Arial" w:hAnsi="Arial" w:cs="Arial"/>
            <w:color w:val="000000" w:themeColor="text1"/>
          </w:rPr>
          <w:t>www.digidem-bayern.de</w:t>
        </w:r>
      </w:hyperlink>
    </w:p>
    <w:p w:rsidR="00D53074" w:rsidRDefault="00D53074">
      <w:pPr>
        <w:pStyle w:val="StandardWeb"/>
        <w:spacing w:before="0" w:beforeAutospacing="0" w:after="0" w:afterAutospacing="0"/>
        <w:rPr>
          <w:rStyle w:val="Hyperlink"/>
          <w:rFonts w:ascii="Arial" w:eastAsia="Arial" w:hAnsi="Arial" w:cs="Arial"/>
          <w:color w:val="000000" w:themeColor="text1"/>
        </w:rPr>
      </w:pPr>
    </w:p>
    <w:p w:rsidR="00211781" w:rsidRPr="00B67D17" w:rsidRDefault="00211781">
      <w:pPr>
        <w:pStyle w:val="StandardWeb"/>
        <w:spacing w:before="0" w:beforeAutospacing="0" w:after="0" w:afterAutospacing="0"/>
        <w:rPr>
          <w:rFonts w:ascii="Arial" w:hAnsi="Arial" w:cs="Arial"/>
          <w:color w:val="000000" w:themeColor="text1"/>
        </w:rPr>
      </w:pPr>
    </w:p>
    <w:p w:rsidR="00D53074" w:rsidRPr="00B67D17" w:rsidRDefault="00E347B4">
      <w:pPr>
        <w:pStyle w:val="StandardWeb"/>
        <w:spacing w:before="0" w:beforeAutospacing="0" w:after="0" w:afterAutospacing="0"/>
        <w:rPr>
          <w:rFonts w:ascii="Arial" w:hAnsi="Arial" w:cs="Arial"/>
          <w:color w:val="000000" w:themeColor="text1"/>
        </w:rPr>
      </w:pPr>
      <w:r w:rsidRPr="00B67D17">
        <w:rPr>
          <w:rFonts w:ascii="Arial" w:hAnsi="Arial" w:cs="Arial"/>
          <w:b/>
          <w:bCs/>
          <w:color w:val="000000" w:themeColor="text1"/>
        </w:rPr>
        <w:t>Digitales Demenzregister Bayern - digiDEM Bayern</w:t>
      </w:r>
    </w:p>
    <w:p w:rsidR="00D53074" w:rsidRPr="00B67D17" w:rsidRDefault="00E347B4">
      <w:pPr>
        <w:pStyle w:val="StandardWeb"/>
        <w:spacing w:before="0" w:beforeAutospacing="0" w:after="0" w:afterAutospacing="0"/>
        <w:rPr>
          <w:rFonts w:ascii="Arial" w:hAnsi="Arial" w:cs="Arial"/>
          <w:color w:val="000000" w:themeColor="text1"/>
        </w:rPr>
      </w:pPr>
      <w:r w:rsidRPr="00B67D17">
        <w:rPr>
          <w:rFonts w:ascii="Arial" w:hAnsi="Arial" w:cs="Arial"/>
          <w:color w:val="000000" w:themeColor="text1"/>
        </w:rPr>
        <w:t> </w:t>
      </w:r>
    </w:p>
    <w:p w:rsidR="00D53074" w:rsidRPr="00B67D17" w:rsidRDefault="00E347B4">
      <w:pPr>
        <w:pStyle w:val="StandardWeb"/>
        <w:spacing w:before="0" w:beforeAutospacing="0" w:after="0" w:afterAutospacing="0"/>
        <w:rPr>
          <w:rFonts w:ascii="Arial" w:hAnsi="Arial" w:cs="Arial"/>
          <w:color w:val="000000" w:themeColor="text1"/>
        </w:rPr>
      </w:pPr>
      <w:r w:rsidRPr="00B67D17">
        <w:rPr>
          <w:rFonts w:ascii="Arial" w:hAnsi="Arial" w:cs="Arial"/>
          <w:color w:val="000000" w:themeColor="text1"/>
        </w:rPr>
        <w:t>Interdisziplinäres Zentrum für Health Technology Assessment (HTA) und Public Health</w:t>
      </w:r>
      <w:r w:rsidRPr="00B67D17">
        <w:rPr>
          <w:rFonts w:ascii="Arial" w:hAnsi="Arial" w:cs="Arial"/>
          <w:color w:val="000000" w:themeColor="text1"/>
        </w:rPr>
        <w:br/>
        <w:t>Friedrich-Alexander-Universität Erlangen-Nürnberg (IZPH)</w:t>
      </w:r>
      <w:r w:rsidRPr="00B67D17">
        <w:rPr>
          <w:rFonts w:ascii="Arial" w:hAnsi="Arial" w:cs="Arial"/>
          <w:color w:val="000000" w:themeColor="text1"/>
        </w:rPr>
        <w:br/>
        <w:t>Nationales Spitzencluster ‚Exzellenzzentrum für Medizintechnik – Medical Valley EMN‘</w:t>
      </w:r>
    </w:p>
    <w:p w:rsidR="00D53074" w:rsidRPr="00B67D17" w:rsidRDefault="00E347B4">
      <w:pPr>
        <w:pStyle w:val="StandardWeb"/>
        <w:spacing w:before="0" w:beforeAutospacing="0" w:after="0" w:afterAutospacing="0"/>
        <w:rPr>
          <w:rFonts w:ascii="Arial" w:hAnsi="Arial" w:cs="Arial"/>
          <w:color w:val="000000" w:themeColor="text1"/>
        </w:rPr>
      </w:pPr>
      <w:r w:rsidRPr="00B67D17">
        <w:rPr>
          <w:rFonts w:ascii="Arial" w:hAnsi="Arial" w:cs="Arial"/>
          <w:color w:val="000000" w:themeColor="text1"/>
        </w:rPr>
        <w:t>Schwabachanlage 6</w:t>
      </w:r>
    </w:p>
    <w:p w:rsidR="00D53074" w:rsidRPr="00B67D17" w:rsidRDefault="00E347B4">
      <w:pPr>
        <w:pStyle w:val="StandardWeb"/>
        <w:spacing w:before="0" w:beforeAutospacing="0" w:after="0" w:afterAutospacing="0"/>
        <w:rPr>
          <w:rFonts w:ascii="Arial" w:hAnsi="Arial" w:cs="Arial"/>
          <w:color w:val="000000" w:themeColor="text1"/>
        </w:rPr>
      </w:pPr>
      <w:r w:rsidRPr="00B67D17">
        <w:rPr>
          <w:rFonts w:ascii="Arial" w:hAnsi="Arial" w:cs="Arial"/>
          <w:color w:val="000000" w:themeColor="text1"/>
        </w:rPr>
        <w:t>91054 Erlangen</w:t>
      </w:r>
    </w:p>
    <w:p w:rsidR="00D53074" w:rsidRPr="006615EE" w:rsidRDefault="00D53074" w:rsidP="006615EE">
      <w:pPr>
        <w:spacing w:line="240" w:lineRule="auto"/>
        <w:jc w:val="both"/>
        <w:rPr>
          <w:rFonts w:ascii="Arial" w:hAnsi="Arial" w:cs="Arial"/>
          <w:color w:val="000000" w:themeColor="text1"/>
          <w:sz w:val="24"/>
        </w:rPr>
      </w:pPr>
    </w:p>
    <w:sectPr w:rsidR="00D53074" w:rsidRPr="006615EE">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830" w:rsidRDefault="00340830">
      <w:pPr>
        <w:spacing w:line="240" w:lineRule="auto"/>
      </w:pPr>
      <w:r>
        <w:separator/>
      </w:r>
    </w:p>
  </w:endnote>
  <w:endnote w:type="continuationSeparator" w:id="0">
    <w:p w:rsidR="00340830" w:rsidRDefault="003408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taot-norm">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etaot-normita">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352282"/>
      <w:docPartObj>
        <w:docPartGallery w:val="Page Numbers (Bottom of Page)"/>
        <w:docPartUnique/>
      </w:docPartObj>
    </w:sdtPr>
    <w:sdtEndPr/>
    <w:sdtContent>
      <w:p w:rsidR="00D53074" w:rsidRDefault="00E347B4">
        <w:pPr>
          <w:pStyle w:val="Fuzeile"/>
          <w:jc w:val="center"/>
        </w:pPr>
        <w:r>
          <w:fldChar w:fldCharType="begin"/>
        </w:r>
        <w:r>
          <w:instrText>PAGE   \* MERGEFORMAT</w:instrText>
        </w:r>
        <w:r>
          <w:fldChar w:fldCharType="separate"/>
        </w:r>
        <w:r w:rsidR="009864A0">
          <w:rPr>
            <w:noProof/>
          </w:rPr>
          <w:t>1</w:t>
        </w:r>
        <w:r>
          <w:fldChar w:fldCharType="end"/>
        </w:r>
      </w:p>
    </w:sdtContent>
  </w:sdt>
  <w:p w:rsidR="00D53074" w:rsidRDefault="00D53074">
    <w:pPr>
      <w:pStyle w:val="Fuzeile"/>
      <w:tabs>
        <w:tab w:val="left" w:pos="429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830" w:rsidRDefault="00340830">
      <w:pPr>
        <w:spacing w:line="240" w:lineRule="auto"/>
      </w:pPr>
      <w:r>
        <w:separator/>
      </w:r>
    </w:p>
  </w:footnote>
  <w:footnote w:type="continuationSeparator" w:id="0">
    <w:p w:rsidR="00340830" w:rsidRDefault="003408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074" w:rsidRDefault="00E347B4">
    <w:pPr>
      <w:pStyle w:val="Kopfzeile"/>
      <w:jc w:val="center"/>
    </w:pPr>
    <w:r>
      <w:rPr>
        <w:noProof/>
      </w:rPr>
      <mc:AlternateContent>
        <mc:Choice Requires="wpg">
          <w:drawing>
            <wp:anchor distT="0" distB="0" distL="114300" distR="114300" simplePos="0" relativeHeight="251663360" behindDoc="0" locked="0" layoutInCell="1" allowOverlap="1">
              <wp:simplePos x="0" y="0"/>
              <wp:positionH relativeFrom="margin">
                <wp:posOffset>4406895</wp:posOffset>
              </wp:positionH>
              <wp:positionV relativeFrom="paragraph">
                <wp:posOffset>-118739</wp:posOffset>
              </wp:positionV>
              <wp:extent cx="1577340" cy="907409"/>
              <wp:effectExtent l="0" t="0" r="3807" b="6984"/>
              <wp:wrapThrough wrapText="bothSides">
                <wp:wrapPolygon edited="1">
                  <wp:start x="0" y="0"/>
                  <wp:lineTo x="0" y="21312"/>
                  <wp:lineTo x="21380" y="21312"/>
                  <wp:lineTo x="21380"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digiDEM_Medic_DR_farbig.jpg"/>
                      <pic:cNvPicPr>
                        <a:picLocks noChangeAspect="1"/>
                      </pic:cNvPicPr>
                    </pic:nvPicPr>
                    <pic:blipFill>
                      <a:blip r:embed="rId1"/>
                      <a:stretch/>
                    </pic:blipFill>
                    <pic:spPr bwMode="auto">
                      <a:xfrm>
                        <a:off x="0" y="0"/>
                        <a:ext cx="1577340" cy="907415"/>
                      </a:xfrm>
                      <a:prstGeom prst="rect">
                        <a:avLst/>
                      </a:prstGeom>
                    </pic:spPr>
                  </pic:pic>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3360;o:allowoverlap:true;o:allowincell:true;mso-position-horizontal-relative:margin;margin-left:347.0pt;mso-position-horizontal:absolute;mso-position-vertical-relative:text;margin-top:-9.3pt;mso-position-vertical:absolute;width:124.2pt;height:71.4pt;" wrapcoords="0 0 0 98667 98981 98667 98981 0 0 0" stroked="false">
              <v:path textboxrect="0,0,0,0"/>
              <v:imagedata r:id="rId2" o:title=""/>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740CC"/>
    <w:multiLevelType w:val="hybridMultilevel"/>
    <w:tmpl w:val="1FFE9A62"/>
    <w:lvl w:ilvl="0" w:tplc="32263EE4">
      <w:start w:val="1"/>
      <w:numFmt w:val="bullet"/>
      <w:lvlText w:val=""/>
      <w:lvlJc w:val="left"/>
      <w:pPr>
        <w:ind w:left="720" w:hanging="354"/>
      </w:pPr>
      <w:rPr>
        <w:rFonts w:ascii="Symbol" w:hAnsi="Symbol" w:hint="default"/>
      </w:rPr>
    </w:lvl>
    <w:lvl w:ilvl="1" w:tplc="2A4AE0CC">
      <w:start w:val="1"/>
      <w:numFmt w:val="bullet"/>
      <w:lvlText w:val="o"/>
      <w:lvlJc w:val="left"/>
      <w:pPr>
        <w:ind w:left="1440" w:hanging="354"/>
      </w:pPr>
      <w:rPr>
        <w:rFonts w:ascii="Courier New" w:hAnsi="Courier New" w:cs="Courier New" w:hint="default"/>
      </w:rPr>
    </w:lvl>
    <w:lvl w:ilvl="2" w:tplc="7DCECF96">
      <w:start w:val="1"/>
      <w:numFmt w:val="bullet"/>
      <w:lvlText w:val=""/>
      <w:lvlJc w:val="left"/>
      <w:pPr>
        <w:ind w:left="2160" w:hanging="354"/>
      </w:pPr>
      <w:rPr>
        <w:rFonts w:ascii="Wingdings" w:hAnsi="Wingdings" w:hint="default"/>
      </w:rPr>
    </w:lvl>
    <w:lvl w:ilvl="3" w:tplc="4EC4043A">
      <w:start w:val="1"/>
      <w:numFmt w:val="bullet"/>
      <w:lvlText w:val=""/>
      <w:lvlJc w:val="left"/>
      <w:pPr>
        <w:ind w:left="2880" w:hanging="354"/>
      </w:pPr>
      <w:rPr>
        <w:rFonts w:ascii="Symbol" w:hAnsi="Symbol" w:hint="default"/>
      </w:rPr>
    </w:lvl>
    <w:lvl w:ilvl="4" w:tplc="A5D8E612">
      <w:start w:val="1"/>
      <w:numFmt w:val="bullet"/>
      <w:lvlText w:val="o"/>
      <w:lvlJc w:val="left"/>
      <w:pPr>
        <w:ind w:left="3600" w:hanging="354"/>
      </w:pPr>
      <w:rPr>
        <w:rFonts w:ascii="Courier New" w:hAnsi="Courier New" w:cs="Courier New" w:hint="default"/>
      </w:rPr>
    </w:lvl>
    <w:lvl w:ilvl="5" w:tplc="D6D2BC8C">
      <w:start w:val="1"/>
      <w:numFmt w:val="bullet"/>
      <w:lvlText w:val=""/>
      <w:lvlJc w:val="left"/>
      <w:pPr>
        <w:ind w:left="4320" w:hanging="354"/>
      </w:pPr>
      <w:rPr>
        <w:rFonts w:ascii="Wingdings" w:hAnsi="Wingdings" w:hint="default"/>
      </w:rPr>
    </w:lvl>
    <w:lvl w:ilvl="6" w:tplc="E31C4716">
      <w:start w:val="1"/>
      <w:numFmt w:val="bullet"/>
      <w:lvlText w:val=""/>
      <w:lvlJc w:val="left"/>
      <w:pPr>
        <w:ind w:left="5040" w:hanging="354"/>
      </w:pPr>
      <w:rPr>
        <w:rFonts w:ascii="Symbol" w:hAnsi="Symbol" w:hint="default"/>
      </w:rPr>
    </w:lvl>
    <w:lvl w:ilvl="7" w:tplc="A472525C">
      <w:start w:val="1"/>
      <w:numFmt w:val="bullet"/>
      <w:lvlText w:val="o"/>
      <w:lvlJc w:val="left"/>
      <w:pPr>
        <w:ind w:left="5760" w:hanging="354"/>
      </w:pPr>
      <w:rPr>
        <w:rFonts w:ascii="Courier New" w:hAnsi="Courier New" w:cs="Courier New" w:hint="default"/>
      </w:rPr>
    </w:lvl>
    <w:lvl w:ilvl="8" w:tplc="FD5A30AE">
      <w:start w:val="1"/>
      <w:numFmt w:val="bullet"/>
      <w:lvlText w:val=""/>
      <w:lvlJc w:val="left"/>
      <w:pPr>
        <w:ind w:left="6480" w:hanging="354"/>
      </w:pPr>
      <w:rPr>
        <w:rFonts w:ascii="Wingdings" w:hAnsi="Wingdings" w:hint="default"/>
      </w:rPr>
    </w:lvl>
  </w:abstractNum>
  <w:abstractNum w:abstractNumId="1" w15:restartNumberingAfterBreak="0">
    <w:nsid w:val="2BCC7B9C"/>
    <w:multiLevelType w:val="hybridMultilevel"/>
    <w:tmpl w:val="E062A870"/>
    <w:lvl w:ilvl="0" w:tplc="7376FBB8">
      <w:start w:val="1"/>
      <w:numFmt w:val="bullet"/>
      <w:lvlText w:val="-"/>
      <w:lvlJc w:val="left"/>
      <w:pPr>
        <w:ind w:left="720" w:hanging="354"/>
      </w:pPr>
      <w:rPr>
        <w:rFonts w:ascii="Calibri" w:eastAsia="Times New Roman" w:hAnsi="Calibri" w:cs="Calibri" w:hint="default"/>
      </w:rPr>
    </w:lvl>
    <w:lvl w:ilvl="1" w:tplc="7C32FDD4">
      <w:start w:val="1"/>
      <w:numFmt w:val="bullet"/>
      <w:lvlText w:val="o"/>
      <w:lvlJc w:val="left"/>
      <w:pPr>
        <w:ind w:left="1440" w:hanging="354"/>
      </w:pPr>
      <w:rPr>
        <w:rFonts w:ascii="Courier New" w:hAnsi="Courier New" w:cs="Courier New" w:hint="default"/>
      </w:rPr>
    </w:lvl>
    <w:lvl w:ilvl="2" w:tplc="7076FD7E">
      <w:start w:val="1"/>
      <w:numFmt w:val="bullet"/>
      <w:lvlText w:val=""/>
      <w:lvlJc w:val="left"/>
      <w:pPr>
        <w:ind w:left="2160" w:hanging="354"/>
      </w:pPr>
      <w:rPr>
        <w:rFonts w:ascii="Wingdings" w:hAnsi="Wingdings" w:hint="default"/>
      </w:rPr>
    </w:lvl>
    <w:lvl w:ilvl="3" w:tplc="8F4E1826">
      <w:start w:val="1"/>
      <w:numFmt w:val="bullet"/>
      <w:lvlText w:val=""/>
      <w:lvlJc w:val="left"/>
      <w:pPr>
        <w:ind w:left="2880" w:hanging="354"/>
      </w:pPr>
      <w:rPr>
        <w:rFonts w:ascii="Symbol" w:hAnsi="Symbol" w:hint="default"/>
      </w:rPr>
    </w:lvl>
    <w:lvl w:ilvl="4" w:tplc="D624E570">
      <w:start w:val="1"/>
      <w:numFmt w:val="bullet"/>
      <w:lvlText w:val="o"/>
      <w:lvlJc w:val="left"/>
      <w:pPr>
        <w:ind w:left="3600" w:hanging="354"/>
      </w:pPr>
      <w:rPr>
        <w:rFonts w:ascii="Courier New" w:hAnsi="Courier New" w:cs="Courier New" w:hint="default"/>
      </w:rPr>
    </w:lvl>
    <w:lvl w:ilvl="5" w:tplc="8D9E8C62">
      <w:start w:val="1"/>
      <w:numFmt w:val="bullet"/>
      <w:lvlText w:val=""/>
      <w:lvlJc w:val="left"/>
      <w:pPr>
        <w:ind w:left="4320" w:hanging="354"/>
      </w:pPr>
      <w:rPr>
        <w:rFonts w:ascii="Wingdings" w:hAnsi="Wingdings" w:hint="default"/>
      </w:rPr>
    </w:lvl>
    <w:lvl w:ilvl="6" w:tplc="195AE76A">
      <w:start w:val="1"/>
      <w:numFmt w:val="bullet"/>
      <w:lvlText w:val=""/>
      <w:lvlJc w:val="left"/>
      <w:pPr>
        <w:ind w:left="5040" w:hanging="354"/>
      </w:pPr>
      <w:rPr>
        <w:rFonts w:ascii="Symbol" w:hAnsi="Symbol" w:hint="default"/>
      </w:rPr>
    </w:lvl>
    <w:lvl w:ilvl="7" w:tplc="6A082126">
      <w:start w:val="1"/>
      <w:numFmt w:val="bullet"/>
      <w:lvlText w:val="o"/>
      <w:lvlJc w:val="left"/>
      <w:pPr>
        <w:ind w:left="5760" w:hanging="354"/>
      </w:pPr>
      <w:rPr>
        <w:rFonts w:ascii="Courier New" w:hAnsi="Courier New" w:cs="Courier New" w:hint="default"/>
      </w:rPr>
    </w:lvl>
    <w:lvl w:ilvl="8" w:tplc="1C4A89D0">
      <w:start w:val="1"/>
      <w:numFmt w:val="bullet"/>
      <w:lvlText w:val=""/>
      <w:lvlJc w:val="left"/>
      <w:pPr>
        <w:ind w:left="6480" w:hanging="354"/>
      </w:pPr>
      <w:rPr>
        <w:rFonts w:ascii="Wingdings" w:hAnsi="Wingdings" w:hint="default"/>
      </w:rPr>
    </w:lvl>
  </w:abstractNum>
  <w:abstractNum w:abstractNumId="2" w15:restartNumberingAfterBreak="0">
    <w:nsid w:val="445E1979"/>
    <w:multiLevelType w:val="hybridMultilevel"/>
    <w:tmpl w:val="B4A49E68"/>
    <w:lvl w:ilvl="0" w:tplc="9460BDB0">
      <w:start w:val="1"/>
      <w:numFmt w:val="bullet"/>
      <w:lvlText w:val="-"/>
      <w:lvlJc w:val="left"/>
      <w:pPr>
        <w:ind w:left="720" w:hanging="354"/>
      </w:pPr>
      <w:rPr>
        <w:rFonts w:ascii="Calibri" w:eastAsia="Times New Roman" w:hAnsi="Calibri" w:cs="Calibri" w:hint="default"/>
      </w:rPr>
    </w:lvl>
    <w:lvl w:ilvl="1" w:tplc="C0A06B18">
      <w:start w:val="1"/>
      <w:numFmt w:val="bullet"/>
      <w:lvlText w:val="o"/>
      <w:lvlJc w:val="left"/>
      <w:pPr>
        <w:ind w:left="1440" w:hanging="354"/>
      </w:pPr>
      <w:rPr>
        <w:rFonts w:ascii="Courier New" w:hAnsi="Courier New" w:cs="Courier New" w:hint="default"/>
      </w:rPr>
    </w:lvl>
    <w:lvl w:ilvl="2" w:tplc="186C2F7A">
      <w:start w:val="1"/>
      <w:numFmt w:val="bullet"/>
      <w:lvlText w:val=""/>
      <w:lvlJc w:val="left"/>
      <w:pPr>
        <w:ind w:left="2160" w:hanging="354"/>
      </w:pPr>
      <w:rPr>
        <w:rFonts w:ascii="Wingdings" w:hAnsi="Wingdings" w:hint="default"/>
      </w:rPr>
    </w:lvl>
    <w:lvl w:ilvl="3" w:tplc="AE16EE50">
      <w:start w:val="1"/>
      <w:numFmt w:val="bullet"/>
      <w:lvlText w:val=""/>
      <w:lvlJc w:val="left"/>
      <w:pPr>
        <w:ind w:left="2880" w:hanging="354"/>
      </w:pPr>
      <w:rPr>
        <w:rFonts w:ascii="Symbol" w:hAnsi="Symbol" w:hint="default"/>
      </w:rPr>
    </w:lvl>
    <w:lvl w:ilvl="4" w:tplc="366C18A4">
      <w:start w:val="1"/>
      <w:numFmt w:val="bullet"/>
      <w:lvlText w:val="o"/>
      <w:lvlJc w:val="left"/>
      <w:pPr>
        <w:ind w:left="3600" w:hanging="354"/>
      </w:pPr>
      <w:rPr>
        <w:rFonts w:ascii="Courier New" w:hAnsi="Courier New" w:cs="Courier New" w:hint="default"/>
      </w:rPr>
    </w:lvl>
    <w:lvl w:ilvl="5" w:tplc="97B6BD16">
      <w:start w:val="1"/>
      <w:numFmt w:val="bullet"/>
      <w:lvlText w:val=""/>
      <w:lvlJc w:val="left"/>
      <w:pPr>
        <w:ind w:left="4320" w:hanging="354"/>
      </w:pPr>
      <w:rPr>
        <w:rFonts w:ascii="Wingdings" w:hAnsi="Wingdings" w:hint="default"/>
      </w:rPr>
    </w:lvl>
    <w:lvl w:ilvl="6" w:tplc="A8DC9846">
      <w:start w:val="1"/>
      <w:numFmt w:val="bullet"/>
      <w:lvlText w:val=""/>
      <w:lvlJc w:val="left"/>
      <w:pPr>
        <w:ind w:left="5040" w:hanging="354"/>
      </w:pPr>
      <w:rPr>
        <w:rFonts w:ascii="Symbol" w:hAnsi="Symbol" w:hint="default"/>
      </w:rPr>
    </w:lvl>
    <w:lvl w:ilvl="7" w:tplc="219E1C44">
      <w:start w:val="1"/>
      <w:numFmt w:val="bullet"/>
      <w:lvlText w:val="o"/>
      <w:lvlJc w:val="left"/>
      <w:pPr>
        <w:ind w:left="5760" w:hanging="354"/>
      </w:pPr>
      <w:rPr>
        <w:rFonts w:ascii="Courier New" w:hAnsi="Courier New" w:cs="Courier New" w:hint="default"/>
      </w:rPr>
    </w:lvl>
    <w:lvl w:ilvl="8" w:tplc="ABF206F4">
      <w:start w:val="1"/>
      <w:numFmt w:val="bullet"/>
      <w:lvlText w:val=""/>
      <w:lvlJc w:val="left"/>
      <w:pPr>
        <w:ind w:left="6480" w:hanging="354"/>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074"/>
    <w:rsid w:val="000007A4"/>
    <w:rsid w:val="00005BC1"/>
    <w:rsid w:val="0001576D"/>
    <w:rsid w:val="000E1852"/>
    <w:rsid w:val="0019288D"/>
    <w:rsid w:val="001A4885"/>
    <w:rsid w:val="001E2C0F"/>
    <w:rsid w:val="00211781"/>
    <w:rsid w:val="00217373"/>
    <w:rsid w:val="002441AE"/>
    <w:rsid w:val="002E4BF3"/>
    <w:rsid w:val="002F7A26"/>
    <w:rsid w:val="00340830"/>
    <w:rsid w:val="003750FE"/>
    <w:rsid w:val="003C4599"/>
    <w:rsid w:val="003F29CA"/>
    <w:rsid w:val="00425028"/>
    <w:rsid w:val="004A7731"/>
    <w:rsid w:val="004C1721"/>
    <w:rsid w:val="0059665F"/>
    <w:rsid w:val="005C4D46"/>
    <w:rsid w:val="005D3E1A"/>
    <w:rsid w:val="006615EE"/>
    <w:rsid w:val="00662192"/>
    <w:rsid w:val="007311F3"/>
    <w:rsid w:val="0073422A"/>
    <w:rsid w:val="007B29DF"/>
    <w:rsid w:val="00810FB6"/>
    <w:rsid w:val="00861B09"/>
    <w:rsid w:val="00861EA7"/>
    <w:rsid w:val="009106AE"/>
    <w:rsid w:val="009352A2"/>
    <w:rsid w:val="009864A0"/>
    <w:rsid w:val="009941A2"/>
    <w:rsid w:val="00A41EE2"/>
    <w:rsid w:val="00B24C93"/>
    <w:rsid w:val="00B67D17"/>
    <w:rsid w:val="00B77C43"/>
    <w:rsid w:val="00B948E8"/>
    <w:rsid w:val="00BB3FD5"/>
    <w:rsid w:val="00BE3F79"/>
    <w:rsid w:val="00C1085C"/>
    <w:rsid w:val="00C44DC7"/>
    <w:rsid w:val="00C52C63"/>
    <w:rsid w:val="00CA7503"/>
    <w:rsid w:val="00CD3508"/>
    <w:rsid w:val="00D33632"/>
    <w:rsid w:val="00D37FBA"/>
    <w:rsid w:val="00D44FE5"/>
    <w:rsid w:val="00D53074"/>
    <w:rsid w:val="00DA25EE"/>
    <w:rsid w:val="00DB2877"/>
    <w:rsid w:val="00DB56DF"/>
    <w:rsid w:val="00DC1670"/>
    <w:rsid w:val="00DE70D6"/>
    <w:rsid w:val="00E05403"/>
    <w:rsid w:val="00E347B4"/>
    <w:rsid w:val="00E426CB"/>
    <w:rsid w:val="00E81DE9"/>
    <w:rsid w:val="00E92CAC"/>
    <w:rsid w:val="00EC462A"/>
    <w:rsid w:val="00EF720D"/>
    <w:rsid w:val="00F07419"/>
    <w:rsid w:val="00FB0F6A"/>
    <w:rsid w:val="00FF7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629EE2-71B9-4208-87FB-51C4B19C7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80" w:lineRule="exact"/>
    </w:pPr>
    <w:rPr>
      <w:rFonts w:ascii="metaot-norm" w:eastAsia="Times New Roman" w:hAnsi="metaot-norm" w:cs="Times New Roman"/>
      <w:sz w:val="20"/>
      <w:szCs w:val="24"/>
      <w:lang w:eastAsia="de-DE"/>
    </w:rPr>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link w:val="berschrift3Zchn"/>
    <w:uiPriority w:val="9"/>
    <w:qFormat/>
    <w:pPr>
      <w:spacing w:before="100" w:beforeAutospacing="1" w:after="100" w:afterAutospacing="1" w:line="240" w:lineRule="auto"/>
      <w:outlineLvl w:val="2"/>
    </w:pPr>
    <w:rPr>
      <w:rFonts w:ascii="Times New Roman" w:hAnsi="Times New Roman"/>
      <w:b/>
      <w:bCs/>
      <w:sz w:val="27"/>
      <w:szCs w:val="27"/>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ndnoteTextChar">
    <w:name w:val="Endnote Text Char"/>
    <w:uiPriority w:val="99"/>
    <w:rPr>
      <w:sz w:val="20"/>
    </w:rPr>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paragraph" w:styleId="Endnotentext">
    <w:name w:val="endnote text"/>
    <w:basedOn w:val="Standard"/>
    <w:link w:val="EndnotentextZchn"/>
    <w:uiPriority w:val="99"/>
    <w:semiHidden/>
    <w:unhideWhenUsed/>
    <w:pPr>
      <w:spacing w:line="240" w:lineRule="auto"/>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Abbildungsverzeichnis">
    <w:name w:val="table of figures"/>
    <w:basedOn w:val="Standard"/>
    <w:next w:val="Standard"/>
    <w:uiPriority w:val="99"/>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character" w:customStyle="1" w:styleId="Italic">
    <w:name w:val="_Italic"/>
    <w:basedOn w:val="Absatz-Standardschriftart"/>
    <w:uiPriority w:val="1"/>
    <w:qFormat/>
    <w:rPr>
      <w:rFonts w:ascii="metaot-normita" w:hAnsi="metaot-normita"/>
    </w:rPr>
  </w:style>
  <w:style w:type="paragraph" w:customStyle="1" w:styleId="Headline">
    <w:name w:val="_Headline"/>
    <w:basedOn w:val="Standard"/>
    <w:qFormat/>
    <w:pPr>
      <w:spacing w:line="340" w:lineRule="exact"/>
    </w:pPr>
    <w:rPr>
      <w:rFonts w:ascii="metaot-normita" w:hAnsi="metaot-normita"/>
      <w:sz w:val="26"/>
      <w:szCs w:val="26"/>
    </w:rPr>
  </w:style>
  <w:style w:type="character" w:styleId="Hyperlink">
    <w:name w:val="Hyperlink"/>
    <w:basedOn w:val="Absatz-Standardschriftart"/>
    <w:uiPriority w:val="99"/>
    <w:rPr>
      <w:color w:val="auto"/>
      <w:u w:val="none"/>
    </w:r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metaot-norm" w:eastAsia="Times New Roman" w:hAnsi="metaot-norm" w:cs="Times New Roman"/>
      <w:sz w:val="20"/>
      <w:szCs w:val="24"/>
      <w:lang w:eastAsia="de-DE"/>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metaot-norm" w:eastAsia="Times New Roman" w:hAnsi="metaot-norm" w:cs="Times New Roman"/>
      <w:sz w:val="20"/>
      <w:szCs w:val="24"/>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Cs w:val="20"/>
    </w:rPr>
  </w:style>
  <w:style w:type="character" w:customStyle="1" w:styleId="KommentartextZchn">
    <w:name w:val="Kommentartext Zchn"/>
    <w:basedOn w:val="Absatz-Standardschriftart"/>
    <w:link w:val="Kommentartext"/>
    <w:uiPriority w:val="99"/>
    <w:semiHidden/>
    <w:rPr>
      <w:rFonts w:ascii="metaot-norm" w:eastAsia="Times New Roman" w:hAnsi="metaot-norm" w:cs="Times New Roman"/>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metaot-norm" w:eastAsia="Times New Roman" w:hAnsi="metaot-norm" w:cs="Times New Roman"/>
      <w:b/>
      <w:bCs/>
      <w:sz w:val="20"/>
      <w:szCs w:val="20"/>
      <w:lang w:eastAsia="de-DE"/>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eastAsia="de-DE"/>
    </w:rPr>
  </w:style>
  <w:style w:type="paragraph" w:styleId="StandardWeb">
    <w:name w:val="Normal (Web)"/>
    <w:basedOn w:val="Standard"/>
    <w:uiPriority w:val="99"/>
    <w:unhideWhenUsed/>
    <w:pPr>
      <w:spacing w:before="100" w:beforeAutospacing="1" w:after="100" w:afterAutospacing="1" w:line="240" w:lineRule="auto"/>
    </w:pPr>
    <w:rPr>
      <w:rFonts w:ascii="Times New Roman" w:hAnsi="Times New Roman"/>
      <w:sz w:val="24"/>
    </w:rPr>
  </w:style>
  <w:style w:type="character" w:styleId="Hervorhebung">
    <w:name w:val="Emphasis"/>
    <w:basedOn w:val="Absatz-Standardschriftart"/>
    <w:uiPriority w:val="20"/>
    <w:qFormat/>
    <w:rPr>
      <w:i/>
      <w:iCs/>
    </w:rPr>
  </w:style>
  <w:style w:type="character" w:customStyle="1" w:styleId="berschrift3Zchn">
    <w:name w:val="Überschrift 3 Zchn"/>
    <w:basedOn w:val="Absatz-Standardschriftart"/>
    <w:link w:val="berschrift3"/>
    <w:uiPriority w:val="9"/>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Pr>
      <w:b/>
      <w:bCs/>
    </w:rPr>
  </w:style>
  <w:style w:type="character" w:customStyle="1" w:styleId="docdata">
    <w:name w:val="docdata"/>
    <w:aliases w:val="v5,1301,bqiaagaaeyqcaaagiaiaaam4baaabuyeaaaaaaaaaaaaaaaaaaaaaaaaaaaaaaaaaaaaaaaaaaaaaaaaaaaaaaaaaaaaaaaaaaaaaaaaaaaaaaaaaaaaaaaaaaaaaaaaaaaaaaaaaaaaaaaaaaaaaaaaaaaaaaaaaaaaaaaaaaaaaaaaaaaaaaaaaaaaaaaaaaaaaaaaaaaaaaaaaaaaaaaaaaaaaaaaaaaaaaaa,1549"/>
    <w:basedOn w:val="Absatz-Standardschriftart"/>
  </w:style>
  <w:style w:type="paragraph" w:customStyle="1" w:styleId="2588">
    <w:name w:val="2588"/>
    <w:basedOn w:val="Standard"/>
    <w:pPr>
      <w:spacing w:before="100" w:beforeAutospacing="1" w:after="100" w:afterAutospacing="1" w:line="240" w:lineRule="auto"/>
    </w:pPr>
    <w:rPr>
      <w:rFonts w:ascii="Times New Roman" w:hAnsi="Times New Roman"/>
      <w:sz w:val="24"/>
    </w:rPr>
  </w:style>
  <w:style w:type="paragraph" w:customStyle="1" w:styleId="22702">
    <w:name w:val="22702"/>
    <w:basedOn w:val="Standard"/>
    <w:pPr>
      <w:spacing w:before="100" w:beforeAutospacing="1" w:after="100" w:afterAutospacing="1" w:line="240" w:lineRule="auto"/>
    </w:pPr>
    <w:rPr>
      <w:rFonts w:ascii="Times New Roman" w:hAnsi="Times New Roman"/>
      <w:sz w:val="24"/>
    </w:rPr>
  </w:style>
  <w:style w:type="character" w:customStyle="1" w:styleId="apple-converted-space">
    <w:name w:val="apple-converted-space"/>
    <w:basedOn w:val="Absatz-Standardschriftart"/>
  </w:style>
  <w:style w:type="paragraph" w:customStyle="1" w:styleId="docy">
    <w:name w:val="docy"/>
    <w:aliases w:val="8571,bqiaagaaeyqcaaagiaiaaaoeiaaabawgaaaaaaaaaaaaaaaaaaaaaaaaaaaaaaaaaaaaaaaaaaaaaaaaaaaaaaaaaaaaaaaaaaaaaaaaaaaaaaaaaaaaaaaaaaaaaaaaaaaaaaaaaaaaaaaaaaaaaaaaaaaaaaaaaaaaaaaaaaaaaaaaaaaaaaaaaaaaaaaaaaaaaaaaaaaaaaaaaaaaaaaaaaaaaaaaaaaaaaaa"/>
    <w:basedOn w:val="Standard"/>
    <w:pPr>
      <w:spacing w:before="100" w:beforeAutospacing="1" w:after="100" w:afterAutospacing="1" w:line="240" w:lineRule="auto"/>
    </w:pPr>
    <w:rPr>
      <w:rFonts w:ascii="Times New Roman" w:hAnsi="Times New Roman"/>
      <w:sz w:val="24"/>
    </w:rPr>
  </w:style>
  <w:style w:type="character" w:customStyle="1" w:styleId="stk-highlight">
    <w:name w:val="stk-highlight"/>
    <w:basedOn w:val="Absatz-Standardschriftart"/>
    <w:rsid w:val="00E81DE9"/>
  </w:style>
  <w:style w:type="character" w:customStyle="1" w:styleId="id-label">
    <w:name w:val="id-label"/>
    <w:rsid w:val="000E1852"/>
  </w:style>
  <w:style w:type="character" w:customStyle="1" w:styleId="identifier">
    <w:name w:val="identifier"/>
    <w:rsid w:val="00E92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747887">
      <w:bodyDiv w:val="1"/>
      <w:marLeft w:val="0"/>
      <w:marRight w:val="0"/>
      <w:marTop w:val="0"/>
      <w:marBottom w:val="0"/>
      <w:divBdr>
        <w:top w:val="none" w:sz="0" w:space="0" w:color="auto"/>
        <w:left w:val="none" w:sz="0" w:space="0" w:color="auto"/>
        <w:bottom w:val="none" w:sz="0" w:space="0" w:color="auto"/>
        <w:right w:val="none" w:sz="0" w:space="0" w:color="auto"/>
      </w:divBdr>
    </w:div>
    <w:div w:id="214434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gidem-bayern.de/" TargetMode="External"/><Relationship Id="rId3" Type="http://schemas.openxmlformats.org/officeDocument/2006/relationships/settings" Target="settings.xml"/><Relationship Id="rId7" Type="http://schemas.openxmlformats.org/officeDocument/2006/relationships/hyperlink" Target="mailto:ilona.hoerath@fau.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857</Words>
  <Characters>5406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Universitätsklinikum Erlangen</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Hörath, Ilona (extern)</dc:creator>
  <cp:lastModifiedBy>Hörath, Ilona (extern)</cp:lastModifiedBy>
  <cp:revision>2</cp:revision>
  <dcterms:created xsi:type="dcterms:W3CDTF">2022-11-07T11:14:00Z</dcterms:created>
  <dcterms:modified xsi:type="dcterms:W3CDTF">2022-11-07T11:14:00Z</dcterms:modified>
</cp:coreProperties>
</file>