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3D9" w:rsidRDefault="003123D9">
      <w:pPr>
        <w:spacing w:line="440" w:lineRule="atLeast"/>
        <w:jc w:val="both"/>
        <w:rPr>
          <w:rFonts w:ascii="Calibri Light" w:hAnsi="Calibri Light" w:cs="Calibri Light"/>
          <w:b/>
          <w:sz w:val="40"/>
          <w:szCs w:val="40"/>
        </w:rPr>
      </w:pPr>
      <w:bookmarkStart w:id="0" w:name="_GoBack"/>
      <w:bookmarkEnd w:id="0"/>
    </w:p>
    <w:p w:rsidR="003123D9" w:rsidRDefault="003123D9">
      <w:pPr>
        <w:spacing w:line="240" w:lineRule="auto"/>
        <w:jc w:val="both"/>
        <w:rPr>
          <w:rFonts w:ascii="Calibri" w:hAnsi="Calibri" w:cs="Calibri"/>
          <w:b/>
          <w:sz w:val="40"/>
          <w:szCs w:val="40"/>
        </w:rPr>
      </w:pPr>
    </w:p>
    <w:p w:rsidR="004C0F3D" w:rsidRPr="004C0F3D" w:rsidRDefault="004C0F3D" w:rsidP="0012390D">
      <w:pPr>
        <w:spacing w:after="200" w:line="240" w:lineRule="auto"/>
        <w:rPr>
          <w:rFonts w:ascii="Arial" w:hAnsi="Arial" w:cs="Arial"/>
          <w:b/>
          <w:sz w:val="40"/>
          <w:szCs w:val="40"/>
        </w:rPr>
      </w:pPr>
      <w:r w:rsidRPr="004C0F3D">
        <w:rPr>
          <w:rFonts w:ascii="Arial" w:hAnsi="Arial" w:cs="Arial"/>
          <w:b/>
          <w:sz w:val="40"/>
          <w:szCs w:val="40"/>
        </w:rPr>
        <w:t>PRESSEMITTEILUNG</w:t>
      </w:r>
    </w:p>
    <w:p w:rsidR="004C0F3D" w:rsidRDefault="004C0F3D" w:rsidP="004C0F3D">
      <w:pPr>
        <w:jc w:val="both"/>
        <w:rPr>
          <w:rFonts w:ascii="Arial" w:hAnsi="Arial" w:cs="Arial"/>
          <w:color w:val="000000" w:themeColor="text1"/>
          <w:sz w:val="24"/>
        </w:rPr>
      </w:pPr>
    </w:p>
    <w:p w:rsidR="004C0F3D" w:rsidRPr="004C0F3D" w:rsidRDefault="004C0F3D" w:rsidP="004C0F3D">
      <w:pPr>
        <w:jc w:val="both"/>
        <w:rPr>
          <w:rFonts w:ascii="Arial" w:hAnsi="Arial" w:cs="Arial"/>
          <w:color w:val="000000" w:themeColor="text1"/>
          <w:sz w:val="24"/>
        </w:rPr>
      </w:pPr>
      <w:r w:rsidRPr="004C0F3D">
        <w:rPr>
          <w:rFonts w:ascii="Arial" w:hAnsi="Arial" w:cs="Arial"/>
          <w:color w:val="000000" w:themeColor="text1"/>
          <w:sz w:val="24"/>
        </w:rPr>
        <w:t>Erlangen/Mülheim an der Ruhr, 05.10.2022</w:t>
      </w:r>
    </w:p>
    <w:p w:rsidR="004C0F3D" w:rsidRDefault="004C0F3D" w:rsidP="0012390D">
      <w:pPr>
        <w:spacing w:after="200" w:line="240" w:lineRule="auto"/>
        <w:rPr>
          <w:rFonts w:ascii="Arial" w:hAnsi="Arial" w:cs="Arial"/>
          <w:b/>
          <w:sz w:val="24"/>
        </w:rPr>
      </w:pPr>
    </w:p>
    <w:p w:rsidR="004C0F3D" w:rsidRDefault="004C0F3D" w:rsidP="004C0F3D">
      <w:pPr>
        <w:spacing w:line="276" w:lineRule="auto"/>
        <w:rPr>
          <w:rFonts w:ascii="Arial" w:hAnsi="Arial" w:cs="Arial"/>
          <w:b/>
          <w:sz w:val="24"/>
        </w:rPr>
      </w:pPr>
    </w:p>
    <w:p w:rsidR="00030674" w:rsidRPr="00030674" w:rsidRDefault="004C0F3D" w:rsidP="00F35D1B">
      <w:pPr>
        <w:spacing w:line="276" w:lineRule="auto"/>
        <w:rPr>
          <w:rFonts w:ascii="Arial" w:hAnsi="Arial" w:cs="Arial"/>
          <w:b/>
          <w:sz w:val="24"/>
        </w:rPr>
      </w:pPr>
      <w:r w:rsidRPr="00030674">
        <w:rPr>
          <w:rFonts w:ascii="Arial" w:hAnsi="Arial" w:cs="Arial"/>
          <w:b/>
          <w:sz w:val="24"/>
        </w:rPr>
        <w:t>Eigenes Symposium auf dem 11. Kongress der Deutschen Alzheimer Gesellschaft: </w:t>
      </w:r>
    </w:p>
    <w:p w:rsidR="00030674" w:rsidRDefault="00030674" w:rsidP="00F35D1B">
      <w:pPr>
        <w:spacing w:line="276" w:lineRule="auto"/>
        <w:rPr>
          <w:rFonts w:ascii="Arial" w:hAnsi="Arial" w:cs="Arial"/>
          <w:b/>
          <w:sz w:val="28"/>
          <w:szCs w:val="28"/>
        </w:rPr>
      </w:pPr>
    </w:p>
    <w:p w:rsidR="00F35D1B" w:rsidRPr="004C0F3D" w:rsidRDefault="002E50CA" w:rsidP="00F35D1B">
      <w:pPr>
        <w:spacing w:line="276" w:lineRule="auto"/>
        <w:rPr>
          <w:rFonts w:ascii="Arial" w:hAnsi="Arial" w:cs="Arial"/>
          <w:b/>
          <w:color w:val="000000"/>
          <w:sz w:val="28"/>
          <w:szCs w:val="28"/>
        </w:rPr>
      </w:pPr>
      <w:r w:rsidRPr="00F35D1B">
        <w:rPr>
          <w:rFonts w:ascii="Arial" w:hAnsi="Arial" w:cs="Arial"/>
          <w:b/>
          <w:sz w:val="28"/>
          <w:szCs w:val="28"/>
        </w:rPr>
        <w:t>digiDEM Bayern</w:t>
      </w:r>
      <w:r w:rsidR="001343C4">
        <w:rPr>
          <w:rFonts w:ascii="Arial" w:hAnsi="Arial" w:cs="Arial"/>
          <w:b/>
          <w:sz w:val="28"/>
          <w:szCs w:val="28"/>
        </w:rPr>
        <w:t>-</w:t>
      </w:r>
      <w:r w:rsidR="0012390D">
        <w:rPr>
          <w:rFonts w:ascii="Arial" w:hAnsi="Arial" w:cs="Arial"/>
          <w:b/>
          <w:sz w:val="28"/>
          <w:szCs w:val="28"/>
        </w:rPr>
        <w:t>Forscher*innen berichten über neueste Ergebnisse</w:t>
      </w:r>
      <w:r w:rsidRPr="00F35D1B">
        <w:rPr>
          <w:rFonts w:ascii="Arial" w:hAnsi="Arial" w:cs="Arial"/>
          <w:b/>
          <w:sz w:val="28"/>
          <w:szCs w:val="28"/>
        </w:rPr>
        <w:t xml:space="preserve"> </w:t>
      </w:r>
    </w:p>
    <w:p w:rsidR="003123D9" w:rsidRDefault="003123D9" w:rsidP="00F35D1B">
      <w:pPr>
        <w:spacing w:line="276" w:lineRule="auto"/>
        <w:jc w:val="both"/>
        <w:rPr>
          <w:rFonts w:ascii="Calibri" w:eastAsia="Arial" w:hAnsi="Calibri" w:cs="Calibri"/>
          <w:b/>
          <w:sz w:val="24"/>
        </w:rPr>
      </w:pPr>
    </w:p>
    <w:p w:rsidR="003123D9" w:rsidRDefault="003123D9" w:rsidP="00F35D1B">
      <w:pPr>
        <w:spacing w:line="276" w:lineRule="auto"/>
        <w:jc w:val="both"/>
        <w:rPr>
          <w:rFonts w:asciiTheme="minorHAnsi" w:eastAsia="Arial" w:hAnsiTheme="minorHAnsi" w:cstheme="minorHAnsi"/>
          <w:b/>
          <w:sz w:val="24"/>
        </w:rPr>
      </w:pPr>
    </w:p>
    <w:p w:rsidR="001343C4" w:rsidRPr="004C0F3D" w:rsidRDefault="001343C4" w:rsidP="001343C4">
      <w:pPr>
        <w:spacing w:line="276" w:lineRule="auto"/>
        <w:rPr>
          <w:rFonts w:ascii="Arial" w:hAnsi="Arial" w:cs="Arial"/>
          <w:b/>
          <w:sz w:val="24"/>
        </w:rPr>
      </w:pPr>
      <w:r w:rsidRPr="004C0F3D">
        <w:rPr>
          <w:rStyle w:val="Fett"/>
          <w:rFonts w:ascii="Arial" w:hAnsi="Arial" w:cs="Arial"/>
          <w:sz w:val="24"/>
        </w:rPr>
        <w:t xml:space="preserve">Auf reges Besucherinteresse stieß das </w:t>
      </w:r>
      <w:r w:rsidR="004E7F94" w:rsidRPr="004C0F3D">
        <w:rPr>
          <w:rStyle w:val="Fett"/>
          <w:rFonts w:ascii="Arial" w:hAnsi="Arial" w:cs="Arial"/>
          <w:sz w:val="24"/>
        </w:rPr>
        <w:t>Demenz-</w:t>
      </w:r>
      <w:r w:rsidRPr="004C0F3D">
        <w:rPr>
          <w:rStyle w:val="Fett"/>
          <w:rFonts w:ascii="Arial" w:hAnsi="Arial" w:cs="Arial"/>
          <w:sz w:val="24"/>
        </w:rPr>
        <w:t xml:space="preserve">Symposium von digiDEM Bayern auf dem </w:t>
      </w:r>
      <w:r w:rsidRPr="004C0F3D">
        <w:rPr>
          <w:rFonts w:ascii="Arial" w:hAnsi="Arial" w:cs="Arial"/>
          <w:b/>
          <w:sz w:val="24"/>
        </w:rPr>
        <w:t xml:space="preserve">11. Kongress der Deutschen Alzheimer Gesellschaft in Mühlheim an der Ruhr. </w:t>
      </w:r>
      <w:r w:rsidR="00D245E3" w:rsidRPr="004C0F3D">
        <w:rPr>
          <w:rFonts w:ascii="Arial" w:hAnsi="Arial" w:cs="Arial"/>
          <w:b/>
          <w:sz w:val="24"/>
        </w:rPr>
        <w:t xml:space="preserve">Die </w:t>
      </w:r>
      <w:r w:rsidR="004C0F3D" w:rsidRPr="004C0F3D">
        <w:rPr>
          <w:rStyle w:val="Fett"/>
          <w:rFonts w:ascii="Arial" w:hAnsi="Arial" w:cs="Arial"/>
          <w:sz w:val="24"/>
        </w:rPr>
        <w:t xml:space="preserve">Die Wissenschaftler*innen Jana Rühl, Anne Keefer, Nikolas Dietzel und Michael Zeiler </w:t>
      </w:r>
      <w:r w:rsidR="00D245E3" w:rsidRPr="004C0F3D">
        <w:rPr>
          <w:rFonts w:ascii="Arial" w:hAnsi="Arial" w:cs="Arial"/>
          <w:b/>
          <w:sz w:val="24"/>
        </w:rPr>
        <w:t xml:space="preserve">präsentierten </w:t>
      </w:r>
      <w:r w:rsidR="004E7F94" w:rsidRPr="004C0F3D">
        <w:rPr>
          <w:rFonts w:ascii="Arial" w:hAnsi="Arial" w:cs="Arial"/>
          <w:b/>
          <w:sz w:val="24"/>
        </w:rPr>
        <w:t>ihre neuesten</w:t>
      </w:r>
      <w:r w:rsidR="00D245E3" w:rsidRPr="004C0F3D">
        <w:rPr>
          <w:rFonts w:ascii="Arial" w:hAnsi="Arial" w:cs="Arial"/>
          <w:b/>
          <w:sz w:val="24"/>
        </w:rPr>
        <w:t xml:space="preserve"> Forschungsergebnisse aus der </w:t>
      </w:r>
      <w:r w:rsidR="002B0A5D" w:rsidRPr="004C0F3D">
        <w:rPr>
          <w:rFonts w:ascii="Arial" w:hAnsi="Arial" w:cs="Arial"/>
          <w:b/>
          <w:sz w:val="24"/>
        </w:rPr>
        <w:t>Gesundheits- und Versorgungsforschung im Bereich Demenz.</w:t>
      </w:r>
      <w:r w:rsidR="0012390D" w:rsidRPr="004C0F3D">
        <w:rPr>
          <w:rFonts w:ascii="Arial" w:hAnsi="Arial" w:cs="Arial"/>
          <w:b/>
          <w:sz w:val="24"/>
        </w:rPr>
        <w:t xml:space="preserve"> </w:t>
      </w:r>
    </w:p>
    <w:p w:rsidR="002E50CA" w:rsidRDefault="002E50CA" w:rsidP="00F35D1B">
      <w:pPr>
        <w:spacing w:line="276" w:lineRule="auto"/>
        <w:jc w:val="both"/>
        <w:rPr>
          <w:rStyle w:val="Fett"/>
        </w:rPr>
      </w:pPr>
    </w:p>
    <w:p w:rsidR="001343C4" w:rsidRPr="004C0F3D" w:rsidRDefault="001343C4" w:rsidP="001343C4">
      <w:pPr>
        <w:spacing w:line="276" w:lineRule="auto"/>
        <w:rPr>
          <w:rFonts w:ascii="Arial" w:hAnsi="Arial" w:cs="Arial"/>
          <w:sz w:val="24"/>
        </w:rPr>
      </w:pPr>
      <w:r w:rsidRPr="004C0F3D">
        <w:rPr>
          <w:rFonts w:ascii="Arial" w:hAnsi="Arial" w:cs="Arial"/>
          <w:sz w:val="24"/>
        </w:rPr>
        <w:t xml:space="preserve">Nach einer langen Pandemiepause war es wieder soweit: Unter dem Motto „Demenz - Neue Wege wagen?!“ fand in Mühlheim an der Ruhr der nunmehr 11. Kongress der Deutschen Alzheimer Gesellschaft </w:t>
      </w:r>
      <w:r w:rsidR="00BF3B71" w:rsidRPr="004C0F3D">
        <w:rPr>
          <w:rFonts w:ascii="Arial" w:hAnsi="Arial" w:cs="Arial"/>
          <w:sz w:val="24"/>
        </w:rPr>
        <w:t xml:space="preserve">e.V. (DAlzG) </w:t>
      </w:r>
      <w:r w:rsidRPr="004C0F3D">
        <w:rPr>
          <w:rFonts w:ascii="Arial" w:hAnsi="Arial" w:cs="Arial"/>
          <w:sz w:val="24"/>
        </w:rPr>
        <w:t xml:space="preserve">statt. </w:t>
      </w:r>
      <w:r w:rsidR="00BF3B71" w:rsidRPr="004C0F3D">
        <w:rPr>
          <w:rFonts w:ascii="Arial" w:hAnsi="Arial" w:cs="Arial"/>
          <w:sz w:val="24"/>
        </w:rPr>
        <w:t xml:space="preserve">Für die Wissenschaftler*innen von digiDEM Bayern war der Kongress </w:t>
      </w:r>
      <w:r w:rsidR="00301F58" w:rsidRPr="004C0F3D">
        <w:rPr>
          <w:rFonts w:ascii="Arial" w:hAnsi="Arial" w:cs="Arial"/>
          <w:sz w:val="24"/>
        </w:rPr>
        <w:t xml:space="preserve">ganz </w:t>
      </w:r>
      <w:r w:rsidR="00BF3B71" w:rsidRPr="004C0F3D">
        <w:rPr>
          <w:rFonts w:ascii="Arial" w:hAnsi="Arial" w:cs="Arial"/>
          <w:sz w:val="24"/>
        </w:rPr>
        <w:t>besonders</w:t>
      </w:r>
      <w:r w:rsidR="00301F58" w:rsidRPr="004C0F3D">
        <w:rPr>
          <w:rFonts w:ascii="Arial" w:hAnsi="Arial" w:cs="Arial"/>
          <w:sz w:val="24"/>
        </w:rPr>
        <w:t xml:space="preserve">, denn sie </w:t>
      </w:r>
      <w:r w:rsidR="008A692A" w:rsidRPr="004C0F3D">
        <w:rPr>
          <w:rFonts w:ascii="Arial" w:hAnsi="Arial" w:cs="Arial"/>
          <w:sz w:val="24"/>
        </w:rPr>
        <w:t>stellten auf Einladung der DAlzG neueste Forschungsergebnisse vor</w:t>
      </w:r>
      <w:r w:rsidR="00301F58" w:rsidRPr="004C0F3D">
        <w:rPr>
          <w:rFonts w:ascii="Arial" w:hAnsi="Arial" w:cs="Arial"/>
          <w:sz w:val="24"/>
        </w:rPr>
        <w:t xml:space="preserve">. </w:t>
      </w:r>
      <w:r w:rsidR="00B348F5" w:rsidRPr="004C0F3D">
        <w:rPr>
          <w:rFonts w:ascii="Arial" w:hAnsi="Arial" w:cs="Arial"/>
          <w:sz w:val="24"/>
        </w:rPr>
        <w:t xml:space="preserve">„Das Symposium war ein echter Erfolg“, fasste digiDEM Bayern-Projektleiter </w:t>
      </w:r>
      <w:r w:rsidR="00C931D1" w:rsidRPr="004C0F3D">
        <w:rPr>
          <w:rFonts w:ascii="Arial" w:hAnsi="Arial" w:cs="Arial"/>
          <w:sz w:val="24"/>
        </w:rPr>
        <w:t>und Moderator Prof. Dr. med. Peter Kolominsky-Rabas</w:t>
      </w:r>
      <w:r w:rsidR="008A692A" w:rsidRPr="004C0F3D">
        <w:rPr>
          <w:rFonts w:ascii="Arial" w:hAnsi="Arial" w:cs="Arial"/>
          <w:sz w:val="24"/>
        </w:rPr>
        <w:t xml:space="preserve"> zusammen. Er </w:t>
      </w:r>
      <w:r w:rsidR="00B348F5" w:rsidRPr="004C0F3D">
        <w:rPr>
          <w:rFonts w:ascii="Arial" w:hAnsi="Arial" w:cs="Arial"/>
          <w:sz w:val="24"/>
        </w:rPr>
        <w:t>dankte den Zuhörer*innen für deren Interesse</w:t>
      </w:r>
      <w:r w:rsidR="008C49B2" w:rsidRPr="004C0F3D">
        <w:rPr>
          <w:rFonts w:ascii="Arial" w:hAnsi="Arial" w:cs="Arial"/>
          <w:sz w:val="24"/>
        </w:rPr>
        <w:t xml:space="preserve"> und Aufgeschlossenheit</w:t>
      </w:r>
      <w:r w:rsidR="00B348F5" w:rsidRPr="004C0F3D">
        <w:rPr>
          <w:rFonts w:ascii="Arial" w:hAnsi="Arial" w:cs="Arial"/>
          <w:sz w:val="24"/>
        </w:rPr>
        <w:t>. „An jeden Vortrag schloss sich eine exzellente Diskussion an, die fruchtbar war für den Austausch zwis</w:t>
      </w:r>
      <w:r w:rsidR="004C0F3D" w:rsidRPr="004C0F3D">
        <w:rPr>
          <w:rFonts w:ascii="Arial" w:hAnsi="Arial" w:cs="Arial"/>
          <w:sz w:val="24"/>
        </w:rPr>
        <w:t>chen Wissenschaft und Praxis“, unterstrich Prof. Dr. med. Elmar Gräßel, digiDEM Bayern-Projektleiter und Co-Moderator.</w:t>
      </w:r>
    </w:p>
    <w:p w:rsidR="00BF3B71" w:rsidRPr="004C0F3D" w:rsidRDefault="00BF3B71" w:rsidP="001343C4">
      <w:pPr>
        <w:spacing w:line="276" w:lineRule="auto"/>
        <w:rPr>
          <w:rFonts w:ascii="Arial" w:hAnsi="Arial" w:cs="Arial"/>
          <w:sz w:val="24"/>
        </w:rPr>
      </w:pPr>
    </w:p>
    <w:p w:rsidR="008A692A" w:rsidRPr="004C0F3D" w:rsidRDefault="008A692A" w:rsidP="001343C4">
      <w:pPr>
        <w:spacing w:line="276" w:lineRule="auto"/>
        <w:rPr>
          <w:rFonts w:ascii="Arial" w:hAnsi="Arial" w:cs="Arial"/>
          <w:b/>
          <w:sz w:val="24"/>
        </w:rPr>
      </w:pPr>
      <w:r w:rsidRPr="004C0F3D">
        <w:rPr>
          <w:rFonts w:ascii="Arial" w:hAnsi="Arial" w:cs="Arial"/>
          <w:b/>
          <w:sz w:val="24"/>
        </w:rPr>
        <w:t>Ausbau von Gedächtnisambulanzen im ländlichen Raum</w:t>
      </w:r>
    </w:p>
    <w:p w:rsidR="008A692A" w:rsidRPr="004C0F3D" w:rsidRDefault="008A692A" w:rsidP="001343C4">
      <w:pPr>
        <w:spacing w:line="276" w:lineRule="auto"/>
        <w:rPr>
          <w:rFonts w:ascii="Arial" w:hAnsi="Arial" w:cs="Arial"/>
          <w:sz w:val="24"/>
        </w:rPr>
      </w:pPr>
    </w:p>
    <w:p w:rsidR="004C0F3D" w:rsidRDefault="001519FE" w:rsidP="001343C4">
      <w:pPr>
        <w:spacing w:line="276" w:lineRule="auto"/>
        <w:rPr>
          <w:rFonts w:ascii="Arial" w:hAnsi="Arial" w:cs="Arial"/>
          <w:sz w:val="24"/>
        </w:rPr>
      </w:pPr>
      <w:r w:rsidRPr="004C0F3D">
        <w:rPr>
          <w:rFonts w:ascii="Arial" w:hAnsi="Arial" w:cs="Arial"/>
          <w:sz w:val="24"/>
        </w:rPr>
        <w:t>digiDEM Bayern-Wissenschaftlerin</w:t>
      </w:r>
      <w:r w:rsidR="00BF3B71" w:rsidRPr="004C0F3D">
        <w:rPr>
          <w:rFonts w:ascii="Arial" w:hAnsi="Arial" w:cs="Arial"/>
          <w:sz w:val="24"/>
        </w:rPr>
        <w:t xml:space="preserve"> Jana Rühl </w:t>
      </w:r>
      <w:r w:rsidRPr="004C0F3D">
        <w:rPr>
          <w:rFonts w:ascii="Arial" w:hAnsi="Arial" w:cs="Arial"/>
          <w:sz w:val="24"/>
        </w:rPr>
        <w:t xml:space="preserve">sprach </w:t>
      </w:r>
      <w:r w:rsidR="00BF3B71" w:rsidRPr="004C0F3D">
        <w:rPr>
          <w:rFonts w:ascii="Arial" w:hAnsi="Arial" w:cs="Arial"/>
          <w:sz w:val="24"/>
        </w:rPr>
        <w:t>über die „Erreichbarkeit von Gedächtnisambulanzen</w:t>
      </w:r>
      <w:r w:rsidR="00D80AF3" w:rsidRPr="004C0F3D">
        <w:rPr>
          <w:rFonts w:ascii="Arial" w:hAnsi="Arial" w:cs="Arial"/>
          <w:sz w:val="24"/>
        </w:rPr>
        <w:t xml:space="preserve"> (GDA)</w:t>
      </w:r>
      <w:r w:rsidR="00BF3B71" w:rsidRPr="004C0F3D">
        <w:rPr>
          <w:rFonts w:ascii="Arial" w:hAnsi="Arial" w:cs="Arial"/>
          <w:sz w:val="24"/>
        </w:rPr>
        <w:t>“</w:t>
      </w:r>
      <w:r w:rsidR="00D80AF3" w:rsidRPr="004C0F3D">
        <w:rPr>
          <w:rFonts w:ascii="Arial" w:hAnsi="Arial" w:cs="Arial"/>
          <w:sz w:val="24"/>
        </w:rPr>
        <w:t xml:space="preserve"> und beschritt damit </w:t>
      </w:r>
      <w:r w:rsidR="008E10B5" w:rsidRPr="004C0F3D">
        <w:rPr>
          <w:rStyle w:val="x193iq5w"/>
          <w:rFonts w:ascii="Arial" w:hAnsi="Arial" w:cs="Arial"/>
          <w:sz w:val="24"/>
        </w:rPr>
        <w:t xml:space="preserve">neue Wege in der Demenzforschung. </w:t>
      </w:r>
      <w:r w:rsidR="00D80AF3" w:rsidRPr="004C0F3D">
        <w:rPr>
          <w:rStyle w:val="x193iq5w"/>
          <w:rFonts w:ascii="Arial" w:hAnsi="Arial" w:cs="Arial"/>
          <w:sz w:val="24"/>
        </w:rPr>
        <w:t xml:space="preserve">Denn </w:t>
      </w:r>
      <w:r w:rsidR="00B144EB" w:rsidRPr="004C0F3D">
        <w:rPr>
          <w:rStyle w:val="x193iq5w"/>
          <w:rFonts w:ascii="Arial" w:hAnsi="Arial" w:cs="Arial"/>
          <w:sz w:val="24"/>
        </w:rPr>
        <w:t>in</w:t>
      </w:r>
      <w:r w:rsidR="00D80AF3" w:rsidRPr="004C0F3D">
        <w:rPr>
          <w:rStyle w:val="x193iq5w"/>
          <w:rFonts w:ascii="Arial" w:hAnsi="Arial" w:cs="Arial"/>
          <w:sz w:val="24"/>
        </w:rPr>
        <w:t xml:space="preserve"> </w:t>
      </w:r>
      <w:r w:rsidR="004C0F3D" w:rsidRPr="004C0F3D">
        <w:rPr>
          <w:rStyle w:val="x193iq5w"/>
          <w:rFonts w:ascii="Arial" w:hAnsi="Arial" w:cs="Arial"/>
          <w:sz w:val="24"/>
        </w:rPr>
        <w:t>der</w:t>
      </w:r>
      <w:r w:rsidR="00D80AF3" w:rsidRPr="004C0F3D">
        <w:rPr>
          <w:rStyle w:val="x193iq5w"/>
          <w:rFonts w:ascii="Arial" w:hAnsi="Arial" w:cs="Arial"/>
          <w:sz w:val="24"/>
        </w:rPr>
        <w:t xml:space="preserve"> Studie </w:t>
      </w:r>
      <w:r w:rsidR="008A692A" w:rsidRPr="004C0F3D">
        <w:rPr>
          <w:rStyle w:val="x193iq5w"/>
          <w:rFonts w:ascii="Arial" w:hAnsi="Arial" w:cs="Arial"/>
          <w:sz w:val="24"/>
        </w:rPr>
        <w:t>wurde erstmals</w:t>
      </w:r>
      <w:r w:rsidR="00D80AF3" w:rsidRPr="004C0F3D">
        <w:rPr>
          <w:rFonts w:ascii="Arial" w:hAnsi="Arial" w:cs="Arial"/>
          <w:sz w:val="24"/>
        </w:rPr>
        <w:t xml:space="preserve"> wissenschaftlich </w:t>
      </w:r>
      <w:r w:rsidR="008A692A" w:rsidRPr="004C0F3D">
        <w:rPr>
          <w:rFonts w:ascii="Arial" w:hAnsi="Arial" w:cs="Arial"/>
          <w:sz w:val="24"/>
        </w:rPr>
        <w:t xml:space="preserve">die Erreichbarkeit von </w:t>
      </w:r>
      <w:r w:rsidR="00D80AF3" w:rsidRPr="004C0F3D">
        <w:rPr>
          <w:rFonts w:ascii="Arial" w:hAnsi="Arial" w:cs="Arial"/>
          <w:sz w:val="24"/>
        </w:rPr>
        <w:t xml:space="preserve">GDA untersucht. </w:t>
      </w:r>
      <w:r w:rsidR="004C0F3D" w:rsidRPr="004C0F3D">
        <w:rPr>
          <w:rFonts w:ascii="Arial" w:hAnsi="Arial" w:cs="Arial"/>
          <w:sz w:val="24"/>
        </w:rPr>
        <w:t xml:space="preserve">Damit Menschen eine rechtzeitige Demenzdiagnostik in Anspruch nehmen können, spielt die Erreichbarkeit dieser Einrichtungen eine wichtige Rolle, erläuterte Rühl. So benötigen 50 Prozent der Menschen in städtischen Gemeinden in Bayern eine Fahrtzeit von unter 20 Minuten. </w:t>
      </w:r>
    </w:p>
    <w:p w:rsidR="004C0F3D" w:rsidRDefault="004C0F3D" w:rsidP="001343C4">
      <w:pPr>
        <w:spacing w:line="276" w:lineRule="auto"/>
        <w:rPr>
          <w:rFonts w:ascii="Arial" w:hAnsi="Arial" w:cs="Arial"/>
          <w:sz w:val="24"/>
        </w:rPr>
      </w:pPr>
    </w:p>
    <w:p w:rsidR="00F75CCC" w:rsidRDefault="00F75CCC" w:rsidP="001343C4">
      <w:pPr>
        <w:spacing w:line="276" w:lineRule="auto"/>
        <w:rPr>
          <w:rFonts w:ascii="Arial" w:hAnsi="Arial" w:cs="Arial"/>
          <w:sz w:val="24"/>
        </w:rPr>
      </w:pPr>
    </w:p>
    <w:p w:rsidR="004C0F3D" w:rsidRPr="004C0F3D" w:rsidRDefault="004C0F3D" w:rsidP="001343C4">
      <w:pPr>
        <w:spacing w:line="276" w:lineRule="auto"/>
        <w:rPr>
          <w:rFonts w:ascii="Arial" w:hAnsi="Arial" w:cs="Arial"/>
          <w:sz w:val="24"/>
        </w:rPr>
      </w:pPr>
      <w:r w:rsidRPr="004C0F3D">
        <w:rPr>
          <w:rFonts w:ascii="Arial" w:hAnsi="Arial" w:cs="Arial"/>
          <w:sz w:val="24"/>
        </w:rPr>
        <w:t>Doch in ländlichen Regionen fahren sie 20 bis 40 Minuten. 27 Prozent müssen sogar mehr als 40 Minuten einplanen, heisst es in der Untersuchung, die Jana Rühl gemeinsam mit dem Institut für Geographie der Friedrich-Alexander-Universität Erlangen-Nürnberg durchführte.</w:t>
      </w:r>
    </w:p>
    <w:p w:rsidR="008E10B5" w:rsidRPr="004C0F3D" w:rsidRDefault="008E10B5" w:rsidP="001343C4">
      <w:pPr>
        <w:spacing w:line="276" w:lineRule="auto"/>
        <w:rPr>
          <w:rFonts w:ascii="Arial" w:hAnsi="Arial" w:cs="Arial"/>
          <w:sz w:val="24"/>
        </w:rPr>
      </w:pPr>
    </w:p>
    <w:p w:rsidR="001343C4" w:rsidRPr="004C0F3D" w:rsidRDefault="00BC1505" w:rsidP="009C2F60">
      <w:pPr>
        <w:spacing w:line="276" w:lineRule="auto"/>
        <w:rPr>
          <w:rFonts w:ascii="Arial" w:hAnsi="Arial" w:cs="Arial"/>
          <w:b/>
          <w:sz w:val="24"/>
        </w:rPr>
      </w:pPr>
      <w:r w:rsidRPr="004C0F3D">
        <w:rPr>
          <w:rFonts w:ascii="Arial" w:hAnsi="Arial" w:cs="Arial"/>
          <w:b/>
          <w:sz w:val="24"/>
        </w:rPr>
        <w:t>Unterstützungsangebote für Menschen mit Demenz</w:t>
      </w:r>
    </w:p>
    <w:p w:rsidR="00DE250A" w:rsidRPr="004C0F3D" w:rsidRDefault="004C0F3D" w:rsidP="00F35D1B">
      <w:pPr>
        <w:spacing w:before="100" w:beforeAutospacing="1" w:after="100" w:afterAutospacing="1" w:line="276" w:lineRule="auto"/>
        <w:rPr>
          <w:rFonts w:ascii="Arial" w:hAnsi="Arial" w:cs="Arial"/>
          <w:sz w:val="24"/>
        </w:rPr>
      </w:pPr>
      <w:r w:rsidRPr="004C0F3D">
        <w:rPr>
          <w:rFonts w:ascii="Arial" w:hAnsi="Arial" w:cs="Arial"/>
          <w:sz w:val="24"/>
        </w:rPr>
        <w:t>Einen anderen Aspekt der Versorgungsforschung beleuchtete Anne Keefer. Menschen mit Demenz benötigen Unterstützungsangebote. Die Ergebnisse einer neuen digiDEM Bayern-Studie zeigen: Menschen mit kognitiven Einschränkungen nehmen Unterstützungsangebote nur in geringem Umfang in Anspruch. digiDEM Bayern-Forscherin Anne Keefer wies darauf hin, dass viele Unterstützungsangebote wie etwa Schulungen pflegenden Angehörigen nicht bekannt sind oder manche Angebote nicht zur Verfügung stehen. Außerdem kam Keefer zu dem Schluss: Die Bedarfe von Menschen mit leichten kognitiven Einschränkungen und Menschen mit Demenz sind ähnlich.</w:t>
      </w:r>
      <w:r w:rsidR="007434CA" w:rsidRPr="004C0F3D">
        <w:rPr>
          <w:rFonts w:ascii="Arial" w:hAnsi="Arial" w:cs="Arial"/>
          <w:sz w:val="24"/>
        </w:rPr>
        <w:t xml:space="preserve"> </w:t>
      </w:r>
    </w:p>
    <w:p w:rsidR="00012F41" w:rsidRPr="004C0F3D" w:rsidRDefault="00012F41" w:rsidP="00F35D1B">
      <w:pPr>
        <w:spacing w:before="100" w:beforeAutospacing="1" w:after="100" w:afterAutospacing="1" w:line="276" w:lineRule="auto"/>
        <w:rPr>
          <w:rFonts w:ascii="Arial" w:hAnsi="Arial" w:cs="Arial"/>
          <w:b/>
          <w:sz w:val="24"/>
        </w:rPr>
      </w:pPr>
      <w:r w:rsidRPr="004C0F3D">
        <w:rPr>
          <w:rFonts w:ascii="Arial" w:hAnsi="Arial" w:cs="Arial"/>
          <w:b/>
          <w:sz w:val="24"/>
        </w:rPr>
        <w:t>Pflegebelastung nicht unterschätzen</w:t>
      </w:r>
    </w:p>
    <w:p w:rsidR="004C0F3D" w:rsidRPr="004C0F3D" w:rsidRDefault="004C0F3D" w:rsidP="00F35D1B">
      <w:pPr>
        <w:spacing w:before="100" w:beforeAutospacing="1" w:after="100" w:afterAutospacing="1" w:line="276" w:lineRule="auto"/>
        <w:rPr>
          <w:rFonts w:ascii="Arial" w:hAnsi="Arial" w:cs="Arial"/>
          <w:b/>
          <w:bCs/>
          <w:sz w:val="24"/>
        </w:rPr>
      </w:pPr>
      <w:r w:rsidRPr="004C0F3D">
        <w:rPr>
          <w:rFonts w:ascii="Arial" w:hAnsi="Arial" w:cs="Arial"/>
          <w:sz w:val="24"/>
        </w:rPr>
        <w:t>Pflegende Zu- und Angehörige von Menschen mit Demenz gelten als der „unsichtbare zweite Patient“. Doch wie hängen bei ihnen Belastung, Stress und Gesundheit zusammen? In seinem Vortrag sagte digiDEM Bayern-Wissenschaftler Nikolas Dietzel: „Bereits im beginnenden Stadium einer Demenzerkrankung kann die Pflegebelastung hoch sein. Deshalb können Unterstützungsleistungen, wie wir sie bei digiDEM Bayern entwickelt haben, Angehörige entlasten und deren Gesundheit schützen.“ Zu den digitalen Unterstützungsleistungen gehört zum Beispiel die digiDEM Bayern-Angehörigenampel. Wer online die gezielten Fragen beantwortet, erhält den Grad seiner persönlichen körperlichen und seelischen Belastung anzeigt, ergänzt von Empfehlungen, wie sich die Situation verbessern lässt.</w:t>
      </w:r>
    </w:p>
    <w:p w:rsidR="00247DCA" w:rsidRPr="004C0F3D" w:rsidRDefault="00247DCA" w:rsidP="00F35D1B">
      <w:pPr>
        <w:spacing w:before="100" w:beforeAutospacing="1" w:after="100" w:afterAutospacing="1" w:line="276" w:lineRule="auto"/>
        <w:rPr>
          <w:rStyle w:val="x193iq5w"/>
          <w:rFonts w:ascii="Arial" w:hAnsi="Arial" w:cs="Arial"/>
          <w:b/>
          <w:sz w:val="24"/>
        </w:rPr>
      </w:pPr>
      <w:r w:rsidRPr="004C0F3D">
        <w:rPr>
          <w:rFonts w:ascii="Arial" w:hAnsi="Arial" w:cs="Arial"/>
          <w:b/>
          <w:color w:val="000000"/>
          <w:sz w:val="24"/>
        </w:rPr>
        <w:t>Gesundheits-Apps</w:t>
      </w:r>
      <w:r w:rsidR="0016126E" w:rsidRPr="004C0F3D">
        <w:rPr>
          <w:rFonts w:ascii="Arial" w:hAnsi="Arial" w:cs="Arial"/>
          <w:b/>
          <w:color w:val="000000"/>
          <w:sz w:val="24"/>
        </w:rPr>
        <w:t xml:space="preserve"> </w:t>
      </w:r>
      <w:r w:rsidR="006B7565" w:rsidRPr="004C0F3D">
        <w:rPr>
          <w:rFonts w:ascii="Arial" w:hAnsi="Arial" w:cs="Arial"/>
          <w:b/>
          <w:color w:val="000000"/>
          <w:sz w:val="24"/>
        </w:rPr>
        <w:t>und ihr Nutzen</w:t>
      </w:r>
    </w:p>
    <w:p w:rsidR="00303CF4" w:rsidRPr="004C0F3D" w:rsidRDefault="004C0F3D" w:rsidP="00303CF4">
      <w:pPr>
        <w:spacing w:before="100" w:beforeAutospacing="1" w:after="100" w:afterAutospacing="1" w:line="276" w:lineRule="auto"/>
        <w:rPr>
          <w:rFonts w:ascii="Arial" w:hAnsi="Arial" w:cs="Arial"/>
          <w:sz w:val="24"/>
        </w:rPr>
      </w:pPr>
      <w:r w:rsidRPr="004C0F3D">
        <w:rPr>
          <w:rFonts w:ascii="Arial" w:hAnsi="Arial" w:cs="Arial"/>
          <w:sz w:val="24"/>
        </w:rPr>
        <w:t>digiDEM Bayern-Wissenschaftler Michael Zeiler hingegen hat sich in seiner Studie mit Gesundheits-Apps für Menschen mit Demenz und dem Nutzen der Apps befasst. In seinen Untersuchungen kam er zu einem überraschenden Ergebnis. Demnach ist die Wirksamkeit der meisten Demenz-Apps wissenschaftlich nicht belegt.</w:t>
      </w:r>
    </w:p>
    <w:p w:rsidR="004C0F3D" w:rsidRPr="004C0F3D" w:rsidRDefault="004C0F3D" w:rsidP="00303CF4">
      <w:pPr>
        <w:spacing w:before="100" w:beforeAutospacing="1" w:after="100" w:afterAutospacing="1" w:line="276" w:lineRule="auto"/>
        <w:rPr>
          <w:rFonts w:ascii="Arial" w:hAnsi="Arial" w:cs="Arial"/>
          <w:sz w:val="24"/>
        </w:rPr>
      </w:pPr>
      <w:r w:rsidRPr="004C0F3D">
        <w:rPr>
          <w:rFonts w:ascii="Arial" w:hAnsi="Arial" w:cs="Arial"/>
          <w:sz w:val="24"/>
        </w:rPr>
        <w:t>Der 11. Kongress der Deutschen Alzheimer Gesellschaft fand vom 29. September bis 1. Oktober 2022 mit rund 600 teilnehmenden Demenz-Experten aus ganz Deutschland statt. Der nächste Kongress der Deutschen Alzheimer Gesellschaft ist für 10. bis 12. Oktober 2024 in Fürth geplant.</w:t>
      </w:r>
    </w:p>
    <w:p w:rsidR="00365D1A" w:rsidRPr="00365D1A" w:rsidRDefault="00365D1A" w:rsidP="00365D1A">
      <w:pPr>
        <w:spacing w:line="276" w:lineRule="auto"/>
        <w:rPr>
          <w:rFonts w:asciiTheme="minorHAnsi" w:hAnsiTheme="minorHAnsi" w:cstheme="minorHAnsi"/>
          <w:sz w:val="24"/>
        </w:rPr>
      </w:pPr>
    </w:p>
    <w:p w:rsidR="003123D9" w:rsidRPr="00F35D1B" w:rsidRDefault="003123D9">
      <w:pPr>
        <w:rPr>
          <w:rFonts w:ascii="Arial" w:hAnsi="Arial" w:cs="Arial"/>
          <w:color w:val="000000"/>
          <w:sz w:val="24"/>
        </w:rPr>
      </w:pPr>
    </w:p>
    <w:p w:rsidR="003123D9" w:rsidRPr="00F35D1B" w:rsidRDefault="00B34CBA">
      <w:pPr>
        <w:rPr>
          <w:rFonts w:ascii="Arial" w:hAnsi="Arial" w:cs="Arial"/>
          <w:b/>
          <w:sz w:val="24"/>
        </w:rPr>
      </w:pPr>
      <w:r w:rsidRPr="00F35D1B">
        <w:rPr>
          <w:rFonts w:ascii="Arial" w:hAnsi="Arial" w:cs="Arial"/>
          <w:b/>
          <w:sz w:val="24"/>
        </w:rPr>
        <w:lastRenderedPageBreak/>
        <w:t>Pressekontakt</w:t>
      </w:r>
      <w:r w:rsidR="00A5502E" w:rsidRPr="00F35D1B">
        <w:rPr>
          <w:rFonts w:ascii="Arial" w:hAnsi="Arial" w:cs="Arial"/>
          <w:b/>
          <w:sz w:val="24"/>
        </w:rPr>
        <w:t>:</w:t>
      </w:r>
    </w:p>
    <w:p w:rsidR="003123D9" w:rsidRPr="00F35D1B" w:rsidRDefault="003123D9">
      <w:pPr>
        <w:rPr>
          <w:rFonts w:ascii="Arial" w:hAnsi="Arial" w:cs="Arial"/>
          <w:b/>
          <w:sz w:val="24"/>
        </w:rPr>
      </w:pPr>
    </w:p>
    <w:p w:rsidR="003123D9" w:rsidRPr="00F35D1B" w:rsidRDefault="00B34CBA">
      <w:pPr>
        <w:pStyle w:val="StandardWeb"/>
        <w:spacing w:before="0" w:beforeAutospacing="0" w:after="0" w:afterAutospacing="0" w:line="273" w:lineRule="auto"/>
        <w:jc w:val="both"/>
        <w:rPr>
          <w:rFonts w:ascii="Arial" w:hAnsi="Arial" w:cs="Arial"/>
        </w:rPr>
      </w:pPr>
      <w:r w:rsidRPr="00F35D1B">
        <w:rPr>
          <w:rFonts w:ascii="Arial" w:hAnsi="Arial" w:cs="Arial"/>
          <w:color w:val="000000"/>
        </w:rPr>
        <w:t>Ilona Hörath</w:t>
      </w:r>
    </w:p>
    <w:p w:rsidR="003123D9" w:rsidRPr="00F35D1B" w:rsidRDefault="00A31A98">
      <w:pPr>
        <w:pStyle w:val="StandardWeb"/>
        <w:spacing w:before="0" w:beforeAutospacing="0" w:after="0" w:afterAutospacing="0" w:line="273" w:lineRule="auto"/>
        <w:jc w:val="both"/>
        <w:rPr>
          <w:rFonts w:ascii="Arial" w:hAnsi="Arial" w:cs="Arial"/>
        </w:rPr>
      </w:pPr>
      <w:r w:rsidRPr="00F35D1B">
        <w:rPr>
          <w:rFonts w:ascii="Arial" w:hAnsi="Arial" w:cs="Arial"/>
          <w:color w:val="000000"/>
        </w:rPr>
        <w:t>Pressereferentin</w:t>
      </w:r>
    </w:p>
    <w:p w:rsidR="003123D9" w:rsidRPr="00F35D1B" w:rsidRDefault="00B34CBA">
      <w:pPr>
        <w:pStyle w:val="StandardWeb"/>
        <w:spacing w:before="0" w:beforeAutospacing="0" w:after="0" w:afterAutospacing="0"/>
        <w:rPr>
          <w:rFonts w:ascii="Arial" w:hAnsi="Arial" w:cs="Arial"/>
        </w:rPr>
      </w:pPr>
      <w:r w:rsidRPr="00F35D1B">
        <w:rPr>
          <w:rFonts w:ascii="Arial" w:hAnsi="Arial" w:cs="Arial"/>
          <w:color w:val="000000"/>
        </w:rPr>
        <w:t>Tel:</w:t>
      </w:r>
      <w:r w:rsidRPr="00F35D1B">
        <w:rPr>
          <w:rFonts w:ascii="Arial" w:hAnsi="Arial" w:cs="Arial"/>
          <w:color w:val="000000"/>
        </w:rPr>
        <w:tab/>
      </w:r>
      <w:r w:rsidRPr="00F35D1B">
        <w:rPr>
          <w:rFonts w:ascii="Arial" w:hAnsi="Arial" w:cs="Arial"/>
          <w:color w:val="000000"/>
        </w:rPr>
        <w:tab/>
        <w:t>+49-9131-85-35858</w:t>
      </w:r>
    </w:p>
    <w:p w:rsidR="003123D9" w:rsidRPr="00F35D1B" w:rsidRDefault="00B34CBA">
      <w:pPr>
        <w:pStyle w:val="StandardWeb"/>
        <w:spacing w:before="0" w:beforeAutospacing="0" w:after="0" w:afterAutospacing="0"/>
        <w:rPr>
          <w:rFonts w:ascii="Arial" w:hAnsi="Arial" w:cs="Arial"/>
        </w:rPr>
      </w:pPr>
      <w:r w:rsidRPr="00F35D1B">
        <w:rPr>
          <w:rFonts w:ascii="Arial" w:hAnsi="Arial" w:cs="Arial"/>
          <w:color w:val="000000"/>
        </w:rPr>
        <w:t>Mobil:</w:t>
      </w:r>
      <w:r w:rsidRPr="00F35D1B">
        <w:rPr>
          <w:rFonts w:ascii="Arial" w:hAnsi="Arial" w:cs="Arial"/>
          <w:color w:val="000000"/>
        </w:rPr>
        <w:tab/>
      </w:r>
      <w:r w:rsidRPr="00F35D1B">
        <w:rPr>
          <w:rFonts w:ascii="Arial" w:hAnsi="Arial" w:cs="Arial"/>
          <w:color w:val="000000"/>
        </w:rPr>
        <w:tab/>
        <w:t>+49 163-883 884 5</w:t>
      </w:r>
    </w:p>
    <w:p w:rsidR="003123D9" w:rsidRPr="00F35D1B" w:rsidRDefault="000759A7">
      <w:pPr>
        <w:pStyle w:val="StandardWeb"/>
        <w:spacing w:before="0" w:beforeAutospacing="0" w:after="0" w:afterAutospacing="0"/>
        <w:rPr>
          <w:rStyle w:val="Hyperlink"/>
          <w:rFonts w:ascii="Arial" w:eastAsia="Arial" w:hAnsi="Arial" w:cs="Arial"/>
          <w:color w:val="000000"/>
        </w:rPr>
      </w:pPr>
      <w:r>
        <w:rPr>
          <w:rFonts w:ascii="Arial" w:hAnsi="Arial" w:cs="Arial"/>
          <w:color w:val="000000"/>
        </w:rPr>
        <w:t>E-Mail:</w:t>
      </w:r>
      <w:r>
        <w:rPr>
          <w:rFonts w:ascii="Arial" w:hAnsi="Arial" w:cs="Arial"/>
          <w:color w:val="000000"/>
        </w:rPr>
        <w:tab/>
      </w:r>
      <w:hyperlink r:id="rId7" w:tooltip="mailto:ilona.hoerath@fau.de" w:history="1">
        <w:r w:rsidR="00B34CBA" w:rsidRPr="00F35D1B">
          <w:rPr>
            <w:rStyle w:val="Hyperlink"/>
            <w:rFonts w:ascii="Arial" w:eastAsia="Arial" w:hAnsi="Arial" w:cs="Arial"/>
            <w:color w:val="000000"/>
          </w:rPr>
          <w:t>ilona.hoerath@fau.de</w:t>
        </w:r>
      </w:hyperlink>
      <w:r w:rsidR="00B34CBA" w:rsidRPr="00F35D1B">
        <w:rPr>
          <w:rFonts w:ascii="Arial" w:hAnsi="Arial" w:cs="Arial"/>
          <w:color w:val="000000"/>
        </w:rPr>
        <w:br/>
        <w:t>Web:       </w:t>
      </w:r>
      <w:r w:rsidR="00B34CBA" w:rsidRPr="00F35D1B">
        <w:rPr>
          <w:rFonts w:ascii="Arial" w:hAnsi="Arial" w:cs="Arial"/>
          <w:color w:val="000000"/>
        </w:rPr>
        <w:tab/>
      </w:r>
      <w:hyperlink r:id="rId8" w:tooltip="http://www.digidem-bayern.de/" w:history="1">
        <w:r w:rsidR="00B34CBA" w:rsidRPr="00F35D1B">
          <w:rPr>
            <w:rStyle w:val="Hyperlink"/>
            <w:rFonts w:ascii="Arial" w:eastAsia="Arial" w:hAnsi="Arial" w:cs="Arial"/>
            <w:color w:val="000000"/>
          </w:rPr>
          <w:t>www.digidem-bayern.de</w:t>
        </w:r>
      </w:hyperlink>
    </w:p>
    <w:p w:rsidR="00A5502E" w:rsidRPr="00F35D1B" w:rsidRDefault="00A5502E">
      <w:pPr>
        <w:pStyle w:val="StandardWeb"/>
        <w:spacing w:before="0" w:beforeAutospacing="0" w:after="0" w:afterAutospacing="0"/>
        <w:rPr>
          <w:rFonts w:ascii="Arial" w:hAnsi="Arial" w:cs="Arial"/>
          <w:color w:val="0099CC"/>
        </w:rPr>
      </w:pPr>
    </w:p>
    <w:p w:rsidR="00A5502E" w:rsidRPr="00F35D1B" w:rsidRDefault="00A5502E">
      <w:pPr>
        <w:pStyle w:val="StandardWeb"/>
        <w:spacing w:before="0" w:beforeAutospacing="0" w:after="0" w:afterAutospacing="0"/>
        <w:rPr>
          <w:rFonts w:ascii="Arial" w:hAnsi="Arial" w:cs="Arial"/>
        </w:rPr>
      </w:pPr>
    </w:p>
    <w:p w:rsidR="003123D9" w:rsidRPr="00F35D1B" w:rsidRDefault="003123D9">
      <w:pPr>
        <w:spacing w:line="276" w:lineRule="auto"/>
        <w:jc w:val="both"/>
        <w:rPr>
          <w:rStyle w:val="Italic"/>
          <w:rFonts w:ascii="Arial" w:eastAsia="Arial" w:hAnsi="Arial" w:cs="Arial"/>
          <w:sz w:val="24"/>
          <w:u w:val="single"/>
        </w:rPr>
      </w:pPr>
    </w:p>
    <w:p w:rsidR="00A5502E" w:rsidRPr="00F35D1B" w:rsidRDefault="00A5502E" w:rsidP="00A5502E">
      <w:pPr>
        <w:spacing w:line="276" w:lineRule="auto"/>
        <w:rPr>
          <w:rFonts w:ascii="Arial" w:hAnsi="Arial" w:cs="Arial"/>
          <w:b/>
          <w:sz w:val="24"/>
          <w:u w:val="single"/>
        </w:rPr>
      </w:pPr>
      <w:r w:rsidRPr="00F35D1B">
        <w:rPr>
          <w:rFonts w:ascii="Arial" w:hAnsi="Arial" w:cs="Arial"/>
          <w:b/>
          <w:sz w:val="24"/>
          <w:u w:val="single"/>
        </w:rPr>
        <w:t>Über digiDEM Bayern:</w:t>
      </w:r>
    </w:p>
    <w:p w:rsidR="00A5502E" w:rsidRPr="00F35D1B" w:rsidRDefault="00A5502E" w:rsidP="00A5502E">
      <w:pPr>
        <w:spacing w:line="276" w:lineRule="auto"/>
        <w:rPr>
          <w:rFonts w:ascii="Arial" w:hAnsi="Arial" w:cs="Arial"/>
          <w:b/>
          <w:sz w:val="24"/>
          <w:u w:val="single"/>
        </w:rPr>
      </w:pPr>
    </w:p>
    <w:p w:rsidR="00030674" w:rsidRPr="00030674" w:rsidRDefault="00030674" w:rsidP="00030674">
      <w:pPr>
        <w:spacing w:line="276" w:lineRule="auto"/>
        <w:rPr>
          <w:rFonts w:ascii="Arial" w:hAnsi="Arial" w:cs="Arial"/>
          <w:b/>
          <w:color w:val="000000" w:themeColor="text1"/>
          <w:sz w:val="24"/>
        </w:rPr>
      </w:pPr>
    </w:p>
    <w:p w:rsidR="00030674" w:rsidRPr="00030674" w:rsidRDefault="00030674" w:rsidP="00030674">
      <w:pPr>
        <w:spacing w:line="276" w:lineRule="auto"/>
        <w:rPr>
          <w:rFonts w:ascii="Arial" w:hAnsi="Arial" w:cs="Arial"/>
          <w:color w:val="000000" w:themeColor="text1"/>
          <w:sz w:val="24"/>
        </w:rPr>
      </w:pPr>
      <w:r w:rsidRPr="00030674">
        <w:rPr>
          <w:rFonts w:ascii="Arial" w:hAnsi="Arial" w:cs="Arial"/>
          <w:color w:val="000000" w:themeColor="text1"/>
          <w:sz w:val="24"/>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rsidR="00030674" w:rsidRPr="00030674" w:rsidRDefault="00030674" w:rsidP="00030674">
      <w:pPr>
        <w:spacing w:line="276" w:lineRule="auto"/>
        <w:rPr>
          <w:rFonts w:ascii="Arial" w:hAnsi="Arial" w:cs="Arial"/>
          <w:color w:val="000000" w:themeColor="text1"/>
          <w:sz w:val="24"/>
        </w:rPr>
      </w:pPr>
      <w:r w:rsidRPr="00030674">
        <w:rPr>
          <w:rFonts w:ascii="Arial" w:hAnsi="Arial" w:cs="Arial"/>
          <w:color w:val="000000" w:themeColor="text1"/>
          <w:sz w:val="24"/>
        </w:rPr>
        <w:t> </w:t>
      </w:r>
    </w:p>
    <w:p w:rsidR="00030674" w:rsidRPr="00030674" w:rsidRDefault="00030674" w:rsidP="00030674">
      <w:pPr>
        <w:spacing w:line="276" w:lineRule="auto"/>
        <w:rPr>
          <w:rFonts w:ascii="Arial" w:hAnsi="Arial" w:cs="Arial"/>
          <w:color w:val="000000" w:themeColor="text1"/>
          <w:sz w:val="24"/>
        </w:rPr>
      </w:pPr>
      <w:r w:rsidRPr="00030674">
        <w:rPr>
          <w:rFonts w:ascii="Arial" w:hAnsi="Arial" w:cs="Arial"/>
          <w:color w:val="000000" w:themeColor="text1"/>
          <w:sz w:val="24"/>
        </w:rPr>
        <w:t>Darüber hinaus entwickelt digiDEM Bayern digitale Angebote für Menschen mit kognitiven Einschränkungen und Demenz sowie für pflegende Angehörige und ehrenamtliche Helfer*innen. So gibt es zum Beispiel die „</w:t>
      </w:r>
      <w:r w:rsidRPr="00030674">
        <w:rPr>
          <w:rFonts w:ascii="Arial" w:hAnsi="Arial" w:cs="Arial"/>
          <w:b/>
          <w:color w:val="000000" w:themeColor="text1"/>
          <w:sz w:val="24"/>
        </w:rPr>
        <w:t>Angehörigenampel</w:t>
      </w:r>
      <w:r w:rsidRPr="00030674">
        <w:rPr>
          <w:rFonts w:ascii="Arial" w:hAnsi="Arial" w:cs="Arial"/>
          <w:color w:val="000000" w:themeColor="text1"/>
          <w:sz w:val="24"/>
        </w:rPr>
        <w:t xml:space="preserve">“, einen kostenlosen, anonymen Selbsttest, der pflegenden Angehörigen mittels gezielter Fragen den Grad ihrer persönlichen Belastung anzeigt und ihnen damit einen Anstoß zur Veränderung der Lebenssituation gibt. Zu den weiteren digitalen Angeboten gehören unter anderem ein </w:t>
      </w:r>
      <w:r w:rsidRPr="00030674">
        <w:rPr>
          <w:rFonts w:ascii="Arial" w:hAnsi="Arial" w:cs="Arial"/>
          <w:b/>
          <w:sz w:val="24"/>
        </w:rPr>
        <w:t>Hörtest</w:t>
      </w:r>
      <w:r w:rsidRPr="00030674">
        <w:rPr>
          <w:rFonts w:ascii="Arial" w:hAnsi="Arial" w:cs="Arial"/>
          <w:sz w:val="24"/>
        </w:rPr>
        <w:t xml:space="preserve">, ein </w:t>
      </w:r>
      <w:r w:rsidRPr="00030674">
        <w:rPr>
          <w:rFonts w:ascii="Arial" w:hAnsi="Arial" w:cs="Arial"/>
          <w:b/>
          <w:sz w:val="24"/>
        </w:rPr>
        <w:t>Wissenstest Demenz</w:t>
      </w:r>
      <w:r w:rsidRPr="00030674">
        <w:rPr>
          <w:rFonts w:ascii="Arial" w:hAnsi="Arial" w:cs="Arial"/>
          <w:sz w:val="24"/>
        </w:rPr>
        <w:t xml:space="preserve">, ein </w:t>
      </w:r>
      <w:r w:rsidRPr="00030674">
        <w:rPr>
          <w:rFonts w:ascii="Arial" w:hAnsi="Arial" w:cs="Arial"/>
          <w:b/>
          <w:sz w:val="24"/>
        </w:rPr>
        <w:t>Online-Fragebogen, mit dem nahestehende Personen von Betroffenen deren kognitiven Abbau einschätzen können</w:t>
      </w:r>
      <w:r w:rsidRPr="00030674">
        <w:rPr>
          <w:rFonts w:ascii="Arial" w:hAnsi="Arial" w:cs="Arial"/>
          <w:sz w:val="24"/>
        </w:rPr>
        <w:t xml:space="preserve"> und </w:t>
      </w:r>
      <w:r w:rsidRPr="00030674">
        <w:rPr>
          <w:rFonts w:ascii="Arial" w:hAnsi="Arial" w:cs="Arial"/>
          <w:b/>
          <w:sz w:val="24"/>
        </w:rPr>
        <w:t>Live</w:t>
      </w:r>
      <w:r w:rsidRPr="00030674">
        <w:rPr>
          <w:rFonts w:ascii="Arial" w:hAnsi="Arial" w:cs="Arial"/>
          <w:b/>
          <w:color w:val="000000" w:themeColor="text1"/>
          <w:sz w:val="24"/>
        </w:rPr>
        <w:t>-Webinare</w:t>
      </w:r>
      <w:r w:rsidRPr="00030674">
        <w:rPr>
          <w:rFonts w:ascii="Arial" w:hAnsi="Arial" w:cs="Arial"/>
          <w:color w:val="000000" w:themeColor="text1"/>
          <w:sz w:val="24"/>
        </w:rPr>
        <w:t xml:space="preserve"> inklusive Mediathek und der </w:t>
      </w:r>
      <w:r w:rsidRPr="00030674">
        <w:rPr>
          <w:rFonts w:ascii="Arial" w:hAnsi="Arial" w:cs="Arial"/>
          <w:b/>
          <w:color w:val="000000" w:themeColor="text1"/>
          <w:sz w:val="24"/>
        </w:rPr>
        <w:t>Science Watch-Newsletter</w:t>
      </w:r>
      <w:r w:rsidRPr="00030674">
        <w:rPr>
          <w:rFonts w:ascii="Arial" w:hAnsi="Arial" w:cs="Arial"/>
          <w:color w:val="000000" w:themeColor="text1"/>
          <w:sz w:val="24"/>
        </w:rPr>
        <w:t>.</w:t>
      </w:r>
    </w:p>
    <w:p w:rsidR="00030674" w:rsidRPr="00030674" w:rsidRDefault="00030674" w:rsidP="00030674">
      <w:pPr>
        <w:spacing w:line="276" w:lineRule="auto"/>
        <w:rPr>
          <w:rFonts w:ascii="Arial" w:hAnsi="Arial" w:cs="Arial"/>
          <w:color w:val="000000" w:themeColor="text1"/>
          <w:sz w:val="24"/>
        </w:rPr>
      </w:pPr>
      <w:r w:rsidRPr="00030674">
        <w:rPr>
          <w:rFonts w:ascii="Arial" w:hAnsi="Arial" w:cs="Arial"/>
          <w:color w:val="000000" w:themeColor="text1"/>
          <w:sz w:val="24"/>
        </w:rPr>
        <w:t> </w:t>
      </w:r>
    </w:p>
    <w:p w:rsidR="00A5502E" w:rsidRPr="00030674" w:rsidRDefault="00030674" w:rsidP="00030674">
      <w:pPr>
        <w:spacing w:line="276" w:lineRule="auto"/>
        <w:rPr>
          <w:rFonts w:ascii="Arial" w:hAnsi="Arial" w:cs="Arial"/>
          <w:color w:val="000000"/>
          <w:sz w:val="24"/>
        </w:rPr>
      </w:pPr>
      <w:r w:rsidRPr="00030674">
        <w:rPr>
          <w:rFonts w:ascii="Arial" w:hAnsi="Arial" w:cs="Arial"/>
          <w:color w:val="000000" w:themeColor="text1"/>
          <w:sz w:val="24"/>
        </w:rPr>
        <w:t>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(StMGP) im Rahmen des Masterplans „BAYERN DIGITAL II“.</w:t>
      </w:r>
    </w:p>
    <w:p w:rsidR="003123D9" w:rsidRPr="00F35D1B" w:rsidRDefault="003123D9">
      <w:pPr>
        <w:spacing w:line="276" w:lineRule="auto"/>
        <w:jc w:val="both"/>
        <w:rPr>
          <w:rStyle w:val="Italic"/>
          <w:rFonts w:ascii="Arial" w:eastAsia="Arial" w:hAnsi="Arial" w:cs="Arial"/>
          <w:sz w:val="24"/>
          <w:u w:val="single"/>
        </w:rPr>
      </w:pPr>
    </w:p>
    <w:p w:rsidR="00030674" w:rsidRDefault="00F75CCC" w:rsidP="00F75CCC">
      <w:pPr>
        <w:spacing w:line="276" w:lineRule="auto"/>
        <w:jc w:val="both"/>
        <w:rPr>
          <w:rFonts w:ascii="Arial" w:hAnsi="Arial" w:cs="Arial"/>
          <w:b/>
          <w:color w:val="000000" w:themeColor="text1"/>
          <w:sz w:val="24"/>
        </w:rPr>
      </w:pPr>
      <w:r w:rsidRPr="00F75CCC">
        <w:rPr>
          <w:rFonts w:ascii="Arial" w:hAnsi="Arial" w:cs="Arial"/>
          <w:b/>
          <w:color w:val="000000" w:themeColor="text1"/>
          <w:sz w:val="24"/>
        </w:rPr>
        <w:t xml:space="preserve">Mehr Infos: </w:t>
      </w:r>
    </w:p>
    <w:p w:rsidR="003123D9" w:rsidRPr="00F75CCC" w:rsidRDefault="00F75CCC" w:rsidP="00F75CCC">
      <w:pPr>
        <w:spacing w:line="276" w:lineRule="auto"/>
        <w:jc w:val="both"/>
        <w:rPr>
          <w:rFonts w:ascii="Arial" w:hAnsi="Arial" w:cs="Arial"/>
          <w:b/>
          <w:color w:val="000000" w:themeColor="text1"/>
          <w:sz w:val="24"/>
        </w:rPr>
      </w:pPr>
      <w:r w:rsidRPr="00F75CCC">
        <w:rPr>
          <w:rFonts w:ascii="Arial" w:hAnsi="Arial" w:cs="Arial"/>
          <w:color w:val="000000" w:themeColor="text1"/>
          <w:sz w:val="24"/>
        </w:rPr>
        <w:t>https://digidem-bayern.de</w:t>
      </w:r>
    </w:p>
    <w:sectPr w:rsidR="003123D9" w:rsidRPr="00F75CC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3D9" w:rsidRDefault="00B34CBA">
      <w:pPr>
        <w:spacing w:line="240" w:lineRule="auto"/>
      </w:pPr>
      <w:r>
        <w:separator/>
      </w:r>
    </w:p>
  </w:endnote>
  <w:endnote w:type="continuationSeparator" w:id="0">
    <w:p w:rsidR="003123D9" w:rsidRDefault="00B34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ot-norm">
    <w:altName w:val="72"/>
    <w:charset w:val="00"/>
    <w:family w:val="auto"/>
    <w:pitch w:val="default"/>
  </w:font>
  <w:font w:name="Arial">
    <w:panose1 w:val="020B0604020202020204"/>
    <w:charset w:val="00"/>
    <w:family w:val="swiss"/>
    <w:pitch w:val="variable"/>
    <w:sig w:usb0="E0002EFF" w:usb1="C000785B" w:usb2="00000009" w:usb3="00000000" w:csb0="000001FF" w:csb1="00000000"/>
  </w:font>
  <w:font w:name="metaot-normita">
    <w:altName w:val="72"/>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352282"/>
      <w:docPartObj>
        <w:docPartGallery w:val="Page Numbers (Bottom of Page)"/>
        <w:docPartUnique/>
      </w:docPartObj>
    </w:sdtPr>
    <w:sdtEndPr/>
    <w:sdtContent>
      <w:p w:rsidR="003123D9" w:rsidRDefault="00B34CBA">
        <w:pPr>
          <w:pStyle w:val="Fuzeile"/>
          <w:jc w:val="center"/>
        </w:pPr>
        <w:r>
          <w:fldChar w:fldCharType="begin"/>
        </w:r>
        <w:r>
          <w:instrText>PAGE   \* MERGEFORMAT</w:instrText>
        </w:r>
        <w:r>
          <w:fldChar w:fldCharType="separate"/>
        </w:r>
        <w:r w:rsidR="00854985">
          <w:rPr>
            <w:noProof/>
          </w:rPr>
          <w:t>3</w:t>
        </w:r>
        <w:r>
          <w:fldChar w:fldCharType="end"/>
        </w:r>
      </w:p>
    </w:sdtContent>
  </w:sdt>
  <w:p w:rsidR="003123D9" w:rsidRDefault="003123D9">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3D9" w:rsidRDefault="00B34CBA">
      <w:pPr>
        <w:spacing w:line="240" w:lineRule="auto"/>
      </w:pPr>
      <w:r>
        <w:separator/>
      </w:r>
    </w:p>
  </w:footnote>
  <w:footnote w:type="continuationSeparator" w:id="0">
    <w:p w:rsidR="003123D9" w:rsidRDefault="00B34C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D9" w:rsidRDefault="00B34CBA">
    <w:pPr>
      <w:pStyle w:val="Kopfzeile"/>
      <w:jc w:val="center"/>
    </w:pPr>
    <w:r>
      <w:rPr>
        <w:noProof/>
      </w:rPr>
      <mc:AlternateContent>
        <mc:Choice Requires="wpg">
          <w:drawing>
            <wp:anchor distT="0" distB="0" distL="114300" distR="114300" simplePos="0" relativeHeight="251663360" behindDoc="0" locked="0" layoutInCell="1" allowOverlap="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03CF0"/>
    <w:multiLevelType w:val="hybridMultilevel"/>
    <w:tmpl w:val="03B459E0"/>
    <w:lvl w:ilvl="0" w:tplc="44F24B68">
      <w:start w:val="1"/>
      <w:numFmt w:val="bullet"/>
      <w:lvlText w:val="-"/>
      <w:lvlJc w:val="left"/>
      <w:pPr>
        <w:ind w:left="720" w:hanging="354"/>
      </w:pPr>
      <w:rPr>
        <w:rFonts w:ascii="Calibri" w:eastAsia="Times New Roman" w:hAnsi="Calibri" w:cs="Calibri" w:hint="default"/>
      </w:rPr>
    </w:lvl>
    <w:lvl w:ilvl="1" w:tplc="287A5358">
      <w:start w:val="1"/>
      <w:numFmt w:val="bullet"/>
      <w:lvlText w:val="o"/>
      <w:lvlJc w:val="left"/>
      <w:pPr>
        <w:ind w:left="1440" w:hanging="354"/>
      </w:pPr>
      <w:rPr>
        <w:rFonts w:ascii="Courier New" w:hAnsi="Courier New" w:cs="Courier New" w:hint="default"/>
      </w:rPr>
    </w:lvl>
    <w:lvl w:ilvl="2" w:tplc="C1C8ADBC">
      <w:start w:val="1"/>
      <w:numFmt w:val="bullet"/>
      <w:lvlText w:val=""/>
      <w:lvlJc w:val="left"/>
      <w:pPr>
        <w:ind w:left="2160" w:hanging="354"/>
      </w:pPr>
      <w:rPr>
        <w:rFonts w:ascii="Wingdings" w:hAnsi="Wingdings" w:hint="default"/>
      </w:rPr>
    </w:lvl>
    <w:lvl w:ilvl="3" w:tplc="746CF2A4">
      <w:start w:val="1"/>
      <w:numFmt w:val="bullet"/>
      <w:lvlText w:val=""/>
      <w:lvlJc w:val="left"/>
      <w:pPr>
        <w:ind w:left="2880" w:hanging="354"/>
      </w:pPr>
      <w:rPr>
        <w:rFonts w:ascii="Symbol" w:hAnsi="Symbol" w:hint="default"/>
      </w:rPr>
    </w:lvl>
    <w:lvl w:ilvl="4" w:tplc="2CD2DFD8">
      <w:start w:val="1"/>
      <w:numFmt w:val="bullet"/>
      <w:lvlText w:val="o"/>
      <w:lvlJc w:val="left"/>
      <w:pPr>
        <w:ind w:left="3600" w:hanging="354"/>
      </w:pPr>
      <w:rPr>
        <w:rFonts w:ascii="Courier New" w:hAnsi="Courier New" w:cs="Courier New" w:hint="default"/>
      </w:rPr>
    </w:lvl>
    <w:lvl w:ilvl="5" w:tplc="F7A87986">
      <w:start w:val="1"/>
      <w:numFmt w:val="bullet"/>
      <w:lvlText w:val=""/>
      <w:lvlJc w:val="left"/>
      <w:pPr>
        <w:ind w:left="4320" w:hanging="354"/>
      </w:pPr>
      <w:rPr>
        <w:rFonts w:ascii="Wingdings" w:hAnsi="Wingdings" w:hint="default"/>
      </w:rPr>
    </w:lvl>
    <w:lvl w:ilvl="6" w:tplc="993C34E2">
      <w:start w:val="1"/>
      <w:numFmt w:val="bullet"/>
      <w:lvlText w:val=""/>
      <w:lvlJc w:val="left"/>
      <w:pPr>
        <w:ind w:left="5040" w:hanging="354"/>
      </w:pPr>
      <w:rPr>
        <w:rFonts w:ascii="Symbol" w:hAnsi="Symbol" w:hint="default"/>
      </w:rPr>
    </w:lvl>
    <w:lvl w:ilvl="7" w:tplc="216C909E">
      <w:start w:val="1"/>
      <w:numFmt w:val="bullet"/>
      <w:lvlText w:val="o"/>
      <w:lvlJc w:val="left"/>
      <w:pPr>
        <w:ind w:left="5760" w:hanging="354"/>
      </w:pPr>
      <w:rPr>
        <w:rFonts w:ascii="Courier New" w:hAnsi="Courier New" w:cs="Courier New" w:hint="default"/>
      </w:rPr>
    </w:lvl>
    <w:lvl w:ilvl="8" w:tplc="7DF20AAC">
      <w:start w:val="1"/>
      <w:numFmt w:val="bullet"/>
      <w:lvlText w:val=""/>
      <w:lvlJc w:val="left"/>
      <w:pPr>
        <w:ind w:left="6480" w:hanging="354"/>
      </w:pPr>
      <w:rPr>
        <w:rFonts w:ascii="Wingdings" w:hAnsi="Wingdings" w:hint="default"/>
      </w:rPr>
    </w:lvl>
  </w:abstractNum>
  <w:abstractNum w:abstractNumId="1" w15:restartNumberingAfterBreak="0">
    <w:nsid w:val="43165641"/>
    <w:multiLevelType w:val="multilevel"/>
    <w:tmpl w:val="91A0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873AD"/>
    <w:multiLevelType w:val="hybridMultilevel"/>
    <w:tmpl w:val="E36C4DA8"/>
    <w:lvl w:ilvl="0" w:tplc="952E89E2">
      <w:start w:val="1"/>
      <w:numFmt w:val="bullet"/>
      <w:lvlText w:val="-"/>
      <w:lvlJc w:val="left"/>
      <w:pPr>
        <w:ind w:left="720" w:hanging="354"/>
      </w:pPr>
      <w:rPr>
        <w:rFonts w:ascii="Calibri" w:eastAsia="Times New Roman" w:hAnsi="Calibri" w:cs="Calibri" w:hint="default"/>
      </w:rPr>
    </w:lvl>
    <w:lvl w:ilvl="1" w:tplc="43BE3D5C">
      <w:start w:val="1"/>
      <w:numFmt w:val="bullet"/>
      <w:lvlText w:val="o"/>
      <w:lvlJc w:val="left"/>
      <w:pPr>
        <w:ind w:left="1440" w:hanging="354"/>
      </w:pPr>
      <w:rPr>
        <w:rFonts w:ascii="Courier New" w:hAnsi="Courier New" w:cs="Courier New" w:hint="default"/>
      </w:rPr>
    </w:lvl>
    <w:lvl w:ilvl="2" w:tplc="4CBEA248">
      <w:start w:val="1"/>
      <w:numFmt w:val="bullet"/>
      <w:lvlText w:val=""/>
      <w:lvlJc w:val="left"/>
      <w:pPr>
        <w:ind w:left="2160" w:hanging="354"/>
      </w:pPr>
      <w:rPr>
        <w:rFonts w:ascii="Wingdings" w:hAnsi="Wingdings" w:hint="default"/>
      </w:rPr>
    </w:lvl>
    <w:lvl w:ilvl="3" w:tplc="35648560">
      <w:start w:val="1"/>
      <w:numFmt w:val="bullet"/>
      <w:lvlText w:val=""/>
      <w:lvlJc w:val="left"/>
      <w:pPr>
        <w:ind w:left="2880" w:hanging="354"/>
      </w:pPr>
      <w:rPr>
        <w:rFonts w:ascii="Symbol" w:hAnsi="Symbol" w:hint="default"/>
      </w:rPr>
    </w:lvl>
    <w:lvl w:ilvl="4" w:tplc="5B08CB1C">
      <w:start w:val="1"/>
      <w:numFmt w:val="bullet"/>
      <w:lvlText w:val="o"/>
      <w:lvlJc w:val="left"/>
      <w:pPr>
        <w:ind w:left="3600" w:hanging="354"/>
      </w:pPr>
      <w:rPr>
        <w:rFonts w:ascii="Courier New" w:hAnsi="Courier New" w:cs="Courier New" w:hint="default"/>
      </w:rPr>
    </w:lvl>
    <w:lvl w:ilvl="5" w:tplc="A32E8E48">
      <w:start w:val="1"/>
      <w:numFmt w:val="bullet"/>
      <w:lvlText w:val=""/>
      <w:lvlJc w:val="left"/>
      <w:pPr>
        <w:ind w:left="4320" w:hanging="354"/>
      </w:pPr>
      <w:rPr>
        <w:rFonts w:ascii="Wingdings" w:hAnsi="Wingdings" w:hint="default"/>
      </w:rPr>
    </w:lvl>
    <w:lvl w:ilvl="6" w:tplc="06C8A9AE">
      <w:start w:val="1"/>
      <w:numFmt w:val="bullet"/>
      <w:lvlText w:val=""/>
      <w:lvlJc w:val="left"/>
      <w:pPr>
        <w:ind w:left="5040" w:hanging="354"/>
      </w:pPr>
      <w:rPr>
        <w:rFonts w:ascii="Symbol" w:hAnsi="Symbol" w:hint="default"/>
      </w:rPr>
    </w:lvl>
    <w:lvl w:ilvl="7" w:tplc="2ABCCDBE">
      <w:start w:val="1"/>
      <w:numFmt w:val="bullet"/>
      <w:lvlText w:val="o"/>
      <w:lvlJc w:val="left"/>
      <w:pPr>
        <w:ind w:left="5760" w:hanging="354"/>
      </w:pPr>
      <w:rPr>
        <w:rFonts w:ascii="Courier New" w:hAnsi="Courier New" w:cs="Courier New" w:hint="default"/>
      </w:rPr>
    </w:lvl>
    <w:lvl w:ilvl="8" w:tplc="99C46118">
      <w:start w:val="1"/>
      <w:numFmt w:val="bullet"/>
      <w:lvlText w:val=""/>
      <w:lvlJc w:val="left"/>
      <w:pPr>
        <w:ind w:left="6480" w:hanging="354"/>
      </w:pPr>
      <w:rPr>
        <w:rFonts w:ascii="Wingdings" w:hAnsi="Wingdings" w:hint="default"/>
      </w:rPr>
    </w:lvl>
  </w:abstractNum>
  <w:abstractNum w:abstractNumId="3" w15:restartNumberingAfterBreak="0">
    <w:nsid w:val="57662DEF"/>
    <w:multiLevelType w:val="hybridMultilevel"/>
    <w:tmpl w:val="EEAE0AEA"/>
    <w:lvl w:ilvl="0" w:tplc="24D8CA2A">
      <w:start w:val="1"/>
      <w:numFmt w:val="bullet"/>
      <w:lvlText w:val=""/>
      <w:lvlJc w:val="left"/>
      <w:pPr>
        <w:ind w:left="720" w:hanging="354"/>
      </w:pPr>
      <w:rPr>
        <w:rFonts w:ascii="Symbol" w:hAnsi="Symbol" w:hint="default"/>
      </w:rPr>
    </w:lvl>
    <w:lvl w:ilvl="1" w:tplc="4E86CAC2">
      <w:start w:val="1"/>
      <w:numFmt w:val="bullet"/>
      <w:lvlText w:val="o"/>
      <w:lvlJc w:val="left"/>
      <w:pPr>
        <w:ind w:left="1440" w:hanging="354"/>
      </w:pPr>
      <w:rPr>
        <w:rFonts w:ascii="Courier New" w:hAnsi="Courier New" w:cs="Courier New" w:hint="default"/>
      </w:rPr>
    </w:lvl>
    <w:lvl w:ilvl="2" w:tplc="191C8ECE">
      <w:start w:val="1"/>
      <w:numFmt w:val="bullet"/>
      <w:lvlText w:val=""/>
      <w:lvlJc w:val="left"/>
      <w:pPr>
        <w:ind w:left="2160" w:hanging="354"/>
      </w:pPr>
      <w:rPr>
        <w:rFonts w:ascii="Wingdings" w:hAnsi="Wingdings" w:hint="default"/>
      </w:rPr>
    </w:lvl>
    <w:lvl w:ilvl="3" w:tplc="EB1E9362">
      <w:start w:val="1"/>
      <w:numFmt w:val="bullet"/>
      <w:lvlText w:val=""/>
      <w:lvlJc w:val="left"/>
      <w:pPr>
        <w:ind w:left="2880" w:hanging="354"/>
      </w:pPr>
      <w:rPr>
        <w:rFonts w:ascii="Symbol" w:hAnsi="Symbol" w:hint="default"/>
      </w:rPr>
    </w:lvl>
    <w:lvl w:ilvl="4" w:tplc="BB9CDD2C">
      <w:start w:val="1"/>
      <w:numFmt w:val="bullet"/>
      <w:lvlText w:val="o"/>
      <w:lvlJc w:val="left"/>
      <w:pPr>
        <w:ind w:left="3600" w:hanging="354"/>
      </w:pPr>
      <w:rPr>
        <w:rFonts w:ascii="Courier New" w:hAnsi="Courier New" w:cs="Courier New" w:hint="default"/>
      </w:rPr>
    </w:lvl>
    <w:lvl w:ilvl="5" w:tplc="5D748366">
      <w:start w:val="1"/>
      <w:numFmt w:val="bullet"/>
      <w:lvlText w:val=""/>
      <w:lvlJc w:val="left"/>
      <w:pPr>
        <w:ind w:left="4320" w:hanging="354"/>
      </w:pPr>
      <w:rPr>
        <w:rFonts w:ascii="Wingdings" w:hAnsi="Wingdings" w:hint="default"/>
      </w:rPr>
    </w:lvl>
    <w:lvl w:ilvl="6" w:tplc="671612BE">
      <w:start w:val="1"/>
      <w:numFmt w:val="bullet"/>
      <w:lvlText w:val=""/>
      <w:lvlJc w:val="left"/>
      <w:pPr>
        <w:ind w:left="5040" w:hanging="354"/>
      </w:pPr>
      <w:rPr>
        <w:rFonts w:ascii="Symbol" w:hAnsi="Symbol" w:hint="default"/>
      </w:rPr>
    </w:lvl>
    <w:lvl w:ilvl="7" w:tplc="63BC861C">
      <w:start w:val="1"/>
      <w:numFmt w:val="bullet"/>
      <w:lvlText w:val="o"/>
      <w:lvlJc w:val="left"/>
      <w:pPr>
        <w:ind w:left="5760" w:hanging="354"/>
      </w:pPr>
      <w:rPr>
        <w:rFonts w:ascii="Courier New" w:hAnsi="Courier New" w:cs="Courier New" w:hint="default"/>
      </w:rPr>
    </w:lvl>
    <w:lvl w:ilvl="8" w:tplc="6EC4D816">
      <w:start w:val="1"/>
      <w:numFmt w:val="bullet"/>
      <w:lvlText w:val=""/>
      <w:lvlJc w:val="left"/>
      <w:pPr>
        <w:ind w:left="6480" w:hanging="354"/>
      </w:pPr>
      <w:rPr>
        <w:rFonts w:ascii="Wingdings" w:hAnsi="Wingdings" w:hint="default"/>
      </w:rPr>
    </w:lvl>
  </w:abstractNum>
  <w:abstractNum w:abstractNumId="4" w15:restartNumberingAfterBreak="0">
    <w:nsid w:val="59F13453"/>
    <w:multiLevelType w:val="multilevel"/>
    <w:tmpl w:val="FFC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D9"/>
    <w:rsid w:val="00012F41"/>
    <w:rsid w:val="00030674"/>
    <w:rsid w:val="00043537"/>
    <w:rsid w:val="000759A7"/>
    <w:rsid w:val="000D6876"/>
    <w:rsid w:val="0012390D"/>
    <w:rsid w:val="001343C4"/>
    <w:rsid w:val="0014440B"/>
    <w:rsid w:val="001519FE"/>
    <w:rsid w:val="0016126E"/>
    <w:rsid w:val="00247DCA"/>
    <w:rsid w:val="002B0A5D"/>
    <w:rsid w:val="002C6CDE"/>
    <w:rsid w:val="002E50CA"/>
    <w:rsid w:val="00301F58"/>
    <w:rsid w:val="00303CF4"/>
    <w:rsid w:val="003123D9"/>
    <w:rsid w:val="00315173"/>
    <w:rsid w:val="00365D1A"/>
    <w:rsid w:val="00437684"/>
    <w:rsid w:val="004608DB"/>
    <w:rsid w:val="00484327"/>
    <w:rsid w:val="004C0F3D"/>
    <w:rsid w:val="004E7F94"/>
    <w:rsid w:val="00565829"/>
    <w:rsid w:val="005843CF"/>
    <w:rsid w:val="005B506B"/>
    <w:rsid w:val="005D7A57"/>
    <w:rsid w:val="0066759F"/>
    <w:rsid w:val="006A24ED"/>
    <w:rsid w:val="006B7565"/>
    <w:rsid w:val="006E3CFA"/>
    <w:rsid w:val="007434CA"/>
    <w:rsid w:val="007F07B1"/>
    <w:rsid w:val="00816222"/>
    <w:rsid w:val="00854985"/>
    <w:rsid w:val="00867469"/>
    <w:rsid w:val="008A692A"/>
    <w:rsid w:val="008C49B2"/>
    <w:rsid w:val="008E10B5"/>
    <w:rsid w:val="00917BB1"/>
    <w:rsid w:val="009C2F60"/>
    <w:rsid w:val="00A31A98"/>
    <w:rsid w:val="00A45EE6"/>
    <w:rsid w:val="00A5502E"/>
    <w:rsid w:val="00A7380C"/>
    <w:rsid w:val="00B144EB"/>
    <w:rsid w:val="00B348F5"/>
    <w:rsid w:val="00B34CBA"/>
    <w:rsid w:val="00BC1505"/>
    <w:rsid w:val="00BF3B71"/>
    <w:rsid w:val="00C4794C"/>
    <w:rsid w:val="00C931D1"/>
    <w:rsid w:val="00D10206"/>
    <w:rsid w:val="00D245E3"/>
    <w:rsid w:val="00D80AF3"/>
    <w:rsid w:val="00DC09B3"/>
    <w:rsid w:val="00DD1ED9"/>
    <w:rsid w:val="00DE250A"/>
    <w:rsid w:val="00E90143"/>
    <w:rsid w:val="00F10658"/>
    <w:rsid w:val="00F35D1B"/>
    <w:rsid w:val="00F75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C22D8-FBA0-44D1-A55C-39FE9BB4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80" w:lineRule="exact"/>
    </w:pPr>
    <w:rPr>
      <w:rFonts w:ascii="metaot-norm" w:eastAsia="Times New Roman" w:hAnsi="metaot-norm" w:cs="Times New Roman"/>
      <w:sz w:val="20"/>
      <w:szCs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line="240" w:lineRule="auto"/>
      <w:outlineLvl w:val="2"/>
    </w:pPr>
    <w:rPr>
      <w:rFonts w:ascii="Times New Roman" w:hAnsi="Times New Roman"/>
      <w:b/>
      <w:bCs/>
      <w:sz w:val="27"/>
      <w:szCs w:val="27"/>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sz w:val="24"/>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basedOn w:val="Absatz-Standardschriftart"/>
  </w:style>
  <w:style w:type="paragraph" w:customStyle="1" w:styleId="2588">
    <w:name w:val="2588"/>
    <w:basedOn w:val="Standard"/>
    <w:pPr>
      <w:spacing w:before="100" w:beforeAutospacing="1" w:after="100" w:afterAutospacing="1" w:line="240" w:lineRule="auto"/>
    </w:pPr>
    <w:rPr>
      <w:rFonts w:ascii="Times New Roman" w:hAnsi="Times New Roman"/>
      <w:sz w:val="24"/>
    </w:rPr>
  </w:style>
  <w:style w:type="paragraph" w:customStyle="1" w:styleId="22702">
    <w:name w:val="22702"/>
    <w:basedOn w:val="Standard"/>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Absatz-Standardschriftart"/>
  </w:style>
  <w:style w:type="paragraph" w:customStyle="1" w:styleId="docy">
    <w:name w:val="docy"/>
    <w:aliases w:val="v5,1537,bqiaagaaeyqcaaagiaiaaanobqaabxyfaaaaaaaaaaaaaaaaaaaaaaaaaaaaaaaaaaaaaaaaaaaaaaaaaaaaaaaaaaaaaaaaaaaaaaaaaaaaaaaaaaaaaaaaaaaaaaaaaaaaaaaaaaaaaaaaaaaaaaaaaaaaaaaaaaaaaaaaaaaaaaaaaaaaaaaaaaaaaaaaaaaaaaaaaaaaaaaaaaaaaaaaaaaaaaaaaaaaaaaa,2823"/>
    <w:basedOn w:val="Standard"/>
    <w:pPr>
      <w:spacing w:before="100" w:beforeAutospacing="1" w:after="100" w:afterAutospacing="1" w:line="240" w:lineRule="auto"/>
    </w:pPr>
    <w:rPr>
      <w:rFonts w:ascii="Times New Roman" w:hAnsi="Times New Roman"/>
      <w:sz w:val="24"/>
    </w:rPr>
  </w:style>
  <w:style w:type="character" w:customStyle="1" w:styleId="x193iq5w">
    <w:name w:val="x193iq5w"/>
    <w:basedOn w:val="Absatz-Standardschriftart"/>
    <w:rsid w:val="008E1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2921">
      <w:bodyDiv w:val="1"/>
      <w:marLeft w:val="0"/>
      <w:marRight w:val="0"/>
      <w:marTop w:val="0"/>
      <w:marBottom w:val="0"/>
      <w:divBdr>
        <w:top w:val="none" w:sz="0" w:space="0" w:color="auto"/>
        <w:left w:val="none" w:sz="0" w:space="0" w:color="auto"/>
        <w:bottom w:val="none" w:sz="0" w:space="0" w:color="auto"/>
        <w:right w:val="none" w:sz="0" w:space="0" w:color="auto"/>
      </w:divBdr>
    </w:div>
    <w:div w:id="110981107">
      <w:bodyDiv w:val="1"/>
      <w:marLeft w:val="0"/>
      <w:marRight w:val="0"/>
      <w:marTop w:val="0"/>
      <w:marBottom w:val="0"/>
      <w:divBdr>
        <w:top w:val="none" w:sz="0" w:space="0" w:color="auto"/>
        <w:left w:val="none" w:sz="0" w:space="0" w:color="auto"/>
        <w:bottom w:val="none" w:sz="0" w:space="0" w:color="auto"/>
        <w:right w:val="none" w:sz="0" w:space="0" w:color="auto"/>
      </w:divBdr>
    </w:div>
    <w:div w:id="295259561">
      <w:bodyDiv w:val="1"/>
      <w:marLeft w:val="0"/>
      <w:marRight w:val="0"/>
      <w:marTop w:val="0"/>
      <w:marBottom w:val="0"/>
      <w:divBdr>
        <w:top w:val="none" w:sz="0" w:space="0" w:color="auto"/>
        <w:left w:val="none" w:sz="0" w:space="0" w:color="auto"/>
        <w:bottom w:val="none" w:sz="0" w:space="0" w:color="auto"/>
        <w:right w:val="none" w:sz="0" w:space="0" w:color="auto"/>
      </w:divBdr>
    </w:div>
    <w:div w:id="370495674">
      <w:bodyDiv w:val="1"/>
      <w:marLeft w:val="0"/>
      <w:marRight w:val="0"/>
      <w:marTop w:val="0"/>
      <w:marBottom w:val="0"/>
      <w:divBdr>
        <w:top w:val="none" w:sz="0" w:space="0" w:color="auto"/>
        <w:left w:val="none" w:sz="0" w:space="0" w:color="auto"/>
        <w:bottom w:val="none" w:sz="0" w:space="0" w:color="auto"/>
        <w:right w:val="none" w:sz="0" w:space="0" w:color="auto"/>
      </w:divBdr>
    </w:div>
    <w:div w:id="513959862">
      <w:bodyDiv w:val="1"/>
      <w:marLeft w:val="0"/>
      <w:marRight w:val="0"/>
      <w:marTop w:val="0"/>
      <w:marBottom w:val="0"/>
      <w:divBdr>
        <w:top w:val="none" w:sz="0" w:space="0" w:color="auto"/>
        <w:left w:val="none" w:sz="0" w:space="0" w:color="auto"/>
        <w:bottom w:val="none" w:sz="0" w:space="0" w:color="auto"/>
        <w:right w:val="none" w:sz="0" w:space="0" w:color="auto"/>
      </w:divBdr>
    </w:div>
    <w:div w:id="1014263322">
      <w:bodyDiv w:val="1"/>
      <w:marLeft w:val="0"/>
      <w:marRight w:val="0"/>
      <w:marTop w:val="0"/>
      <w:marBottom w:val="0"/>
      <w:divBdr>
        <w:top w:val="none" w:sz="0" w:space="0" w:color="auto"/>
        <w:left w:val="none" w:sz="0" w:space="0" w:color="auto"/>
        <w:bottom w:val="none" w:sz="0" w:space="0" w:color="auto"/>
        <w:right w:val="none" w:sz="0" w:space="0" w:color="auto"/>
      </w:divBdr>
    </w:div>
    <w:div w:id="1093742652">
      <w:bodyDiv w:val="1"/>
      <w:marLeft w:val="0"/>
      <w:marRight w:val="0"/>
      <w:marTop w:val="0"/>
      <w:marBottom w:val="0"/>
      <w:divBdr>
        <w:top w:val="none" w:sz="0" w:space="0" w:color="auto"/>
        <w:left w:val="none" w:sz="0" w:space="0" w:color="auto"/>
        <w:bottom w:val="none" w:sz="0" w:space="0" w:color="auto"/>
        <w:right w:val="none" w:sz="0" w:space="0" w:color="auto"/>
      </w:divBdr>
    </w:div>
    <w:div w:id="1155225331">
      <w:bodyDiv w:val="1"/>
      <w:marLeft w:val="0"/>
      <w:marRight w:val="0"/>
      <w:marTop w:val="0"/>
      <w:marBottom w:val="0"/>
      <w:divBdr>
        <w:top w:val="none" w:sz="0" w:space="0" w:color="auto"/>
        <w:left w:val="none" w:sz="0" w:space="0" w:color="auto"/>
        <w:bottom w:val="none" w:sz="0" w:space="0" w:color="auto"/>
        <w:right w:val="none" w:sz="0" w:space="0" w:color="auto"/>
      </w:divBdr>
    </w:div>
    <w:div w:id="1237933680">
      <w:bodyDiv w:val="1"/>
      <w:marLeft w:val="0"/>
      <w:marRight w:val="0"/>
      <w:marTop w:val="0"/>
      <w:marBottom w:val="0"/>
      <w:divBdr>
        <w:top w:val="none" w:sz="0" w:space="0" w:color="auto"/>
        <w:left w:val="none" w:sz="0" w:space="0" w:color="auto"/>
        <w:bottom w:val="none" w:sz="0" w:space="0" w:color="auto"/>
        <w:right w:val="none" w:sz="0" w:space="0" w:color="auto"/>
      </w:divBdr>
    </w:div>
    <w:div w:id="1503662087">
      <w:bodyDiv w:val="1"/>
      <w:marLeft w:val="0"/>
      <w:marRight w:val="0"/>
      <w:marTop w:val="0"/>
      <w:marBottom w:val="0"/>
      <w:divBdr>
        <w:top w:val="none" w:sz="0" w:space="0" w:color="auto"/>
        <w:left w:val="none" w:sz="0" w:space="0" w:color="auto"/>
        <w:bottom w:val="none" w:sz="0" w:space="0" w:color="auto"/>
        <w:right w:val="none" w:sz="0" w:space="0" w:color="auto"/>
      </w:divBdr>
    </w:div>
    <w:div w:id="1653171912">
      <w:bodyDiv w:val="1"/>
      <w:marLeft w:val="0"/>
      <w:marRight w:val="0"/>
      <w:marTop w:val="0"/>
      <w:marBottom w:val="0"/>
      <w:divBdr>
        <w:top w:val="none" w:sz="0" w:space="0" w:color="auto"/>
        <w:left w:val="none" w:sz="0" w:space="0" w:color="auto"/>
        <w:bottom w:val="none" w:sz="0" w:space="0" w:color="auto"/>
        <w:right w:val="none" w:sz="0" w:space="0" w:color="auto"/>
      </w:divBdr>
    </w:div>
    <w:div w:id="1688023630">
      <w:bodyDiv w:val="1"/>
      <w:marLeft w:val="0"/>
      <w:marRight w:val="0"/>
      <w:marTop w:val="0"/>
      <w:marBottom w:val="0"/>
      <w:divBdr>
        <w:top w:val="none" w:sz="0" w:space="0" w:color="auto"/>
        <w:left w:val="none" w:sz="0" w:space="0" w:color="auto"/>
        <w:bottom w:val="none" w:sz="0" w:space="0" w:color="auto"/>
        <w:right w:val="none" w:sz="0" w:space="0" w:color="auto"/>
      </w:divBdr>
    </w:div>
    <w:div w:id="17502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dem-bayern.de/" TargetMode="External"/><Relationship Id="rId3" Type="http://schemas.openxmlformats.org/officeDocument/2006/relationships/settings" Target="settings.xml"/><Relationship Id="rId7" Type="http://schemas.openxmlformats.org/officeDocument/2006/relationships/hyperlink" Target="mailto:ilona.hoerath@fau.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5318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Hörath, Ilona (extern)</dc:creator>
  <cp:lastModifiedBy>Hörath, Ilona (extern)</cp:lastModifiedBy>
  <cp:revision>2</cp:revision>
  <dcterms:created xsi:type="dcterms:W3CDTF">2022-11-07T12:14:00Z</dcterms:created>
  <dcterms:modified xsi:type="dcterms:W3CDTF">2022-11-07T12:14:00Z</dcterms:modified>
</cp:coreProperties>
</file>